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88CB" w14:textId="65FC86C6" w:rsidR="00A8187E" w:rsidRDefault="00A8187E" w:rsidP="00A8187E">
      <w:pPr>
        <w:jc w:val="center"/>
      </w:pPr>
      <w:r>
        <w:rPr>
          <w:noProof/>
        </w:rPr>
        <w:drawing>
          <wp:inline distT="0" distB="0" distL="0" distR="0" wp14:anchorId="23CB5A49" wp14:editId="618415DF">
            <wp:extent cx="2705100" cy="712057"/>
            <wp:effectExtent l="0" t="0" r="0" b="0"/>
            <wp:docPr id="2029373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3417" name="Image 20293734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0810" cy="716192"/>
                    </a:xfrm>
                    <a:prstGeom prst="rect">
                      <a:avLst/>
                    </a:prstGeom>
                  </pic:spPr>
                </pic:pic>
              </a:graphicData>
            </a:graphic>
          </wp:inline>
        </w:drawing>
      </w:r>
    </w:p>
    <w:p w14:paraId="3F23F70D" w14:textId="04BD0420" w:rsidR="00A8187E" w:rsidRPr="00853FC4" w:rsidRDefault="00853FC4" w:rsidP="00A8187E">
      <w:pPr>
        <w:jc w:val="center"/>
        <w:rPr>
          <w:b/>
          <w:bCs/>
          <w:sz w:val="22"/>
          <w:szCs w:val="22"/>
        </w:rPr>
      </w:pPr>
      <w:r w:rsidRPr="00853FC4">
        <w:rPr>
          <w:b/>
          <w:bCs/>
          <w:sz w:val="22"/>
          <w:szCs w:val="22"/>
        </w:rPr>
        <w:t>Centre de Gestion du Finistère – CDG29</w:t>
      </w:r>
    </w:p>
    <w:p w14:paraId="1362BE8E" w14:textId="1D862AC8" w:rsidR="00847129" w:rsidRDefault="00A8187E" w:rsidP="00A8187E">
      <w:pPr>
        <w:jc w:val="center"/>
        <w:rPr>
          <w:b/>
          <w:bCs/>
          <w:sz w:val="32"/>
          <w:szCs w:val="32"/>
        </w:rPr>
      </w:pPr>
      <w:r w:rsidRPr="00A8187E">
        <w:rPr>
          <w:b/>
          <w:bCs/>
          <w:sz w:val="32"/>
          <w:szCs w:val="32"/>
        </w:rPr>
        <w:t>RAPPORT D’ACTIVITE 2025</w:t>
      </w:r>
    </w:p>
    <w:p w14:paraId="2EEDC79E" w14:textId="77777777" w:rsidR="00C4707B" w:rsidRDefault="00C4707B" w:rsidP="00A8187E">
      <w:pPr>
        <w:rPr>
          <w:rFonts w:ascii="Verdana" w:hAnsi="Verdana"/>
          <w:b/>
          <w:bCs/>
          <w:sz w:val="28"/>
          <w:szCs w:val="28"/>
        </w:rPr>
      </w:pPr>
    </w:p>
    <w:p w14:paraId="07F2D890" w14:textId="670E6962" w:rsidR="00A8187E" w:rsidRPr="00A8187E" w:rsidRDefault="00A8187E" w:rsidP="00A8187E">
      <w:pPr>
        <w:rPr>
          <w:rFonts w:ascii="Verdana" w:hAnsi="Verdana"/>
          <w:b/>
          <w:bCs/>
          <w:sz w:val="28"/>
          <w:szCs w:val="28"/>
        </w:rPr>
      </w:pPr>
      <w:r w:rsidRPr="00A8187E">
        <w:rPr>
          <w:rFonts w:ascii="Verdana" w:hAnsi="Verdana"/>
          <w:b/>
          <w:bCs/>
          <w:sz w:val="28"/>
          <w:szCs w:val="28"/>
        </w:rPr>
        <w:t>L’EDITO</w:t>
      </w:r>
    </w:p>
    <w:p w14:paraId="6A7CDF3B" w14:textId="40E309D0" w:rsidR="00A8187E" w:rsidRPr="00A8187E" w:rsidRDefault="00A8187E" w:rsidP="00853FC4">
      <w:pPr>
        <w:rPr>
          <w:rFonts w:ascii="Verdana" w:hAnsi="Verdana"/>
          <w:sz w:val="22"/>
          <w:szCs w:val="22"/>
        </w:rPr>
      </w:pPr>
      <w:r w:rsidRPr="00A8187E">
        <w:rPr>
          <w:rFonts w:ascii="Verdana" w:hAnsi="Verdana"/>
          <w:sz w:val="22"/>
          <w:szCs w:val="22"/>
        </w:rPr>
        <w:t>L’année 2025 a été marquée par un contexte exigeant pour les collectivités territoriales : tensions persistantes sur l’emploi public, évolutions réglementaires, contraintes budgétaires et attentes croissantes des usagers. Dans ce cadre, le Centre de Gestion du Finistère a pleinement assumé son rôle d’acteur de proximité, aux côtés des élus et des services, pour sécuriser les organisations et accompagner les employeurs publics.</w:t>
      </w:r>
    </w:p>
    <w:p w14:paraId="29F3FABF" w14:textId="724783AA" w:rsidR="00A8187E" w:rsidRPr="00A8187E" w:rsidRDefault="00A8187E" w:rsidP="00853FC4">
      <w:pPr>
        <w:rPr>
          <w:rFonts w:ascii="Verdana" w:hAnsi="Verdana"/>
          <w:sz w:val="22"/>
          <w:szCs w:val="22"/>
        </w:rPr>
      </w:pPr>
      <w:r w:rsidRPr="00A8187E">
        <w:rPr>
          <w:rFonts w:ascii="Verdana" w:hAnsi="Verdana"/>
          <w:sz w:val="22"/>
          <w:szCs w:val="22"/>
        </w:rPr>
        <w:t xml:space="preserve">Ce rapport d’activité illustre l’engagement des équipes du Centre de Gestion dans l’ensemble de leurs missions : gestion des carrières, appui juridique, prévention des risques professionnels, accompagnement numérique, recrutement et attractivité des métiers. L’année 2025 a également confirmé l’importance des coopérations, notamment à l’échelle régionale avec la marque employeur </w:t>
      </w:r>
      <w:proofErr w:type="spellStart"/>
      <w:r w:rsidRPr="00A8187E">
        <w:rPr>
          <w:rFonts w:ascii="Verdana" w:hAnsi="Verdana"/>
          <w:sz w:val="22"/>
          <w:szCs w:val="22"/>
        </w:rPr>
        <w:t>DEN.bzh</w:t>
      </w:r>
      <w:proofErr w:type="spellEnd"/>
      <w:r w:rsidRPr="00A8187E">
        <w:rPr>
          <w:rFonts w:ascii="Verdana" w:hAnsi="Verdana"/>
          <w:sz w:val="22"/>
          <w:szCs w:val="22"/>
        </w:rPr>
        <w:t>, désormais reconnue comme un levier structurant pour répondre aux enjeux de recrutement.</w:t>
      </w:r>
    </w:p>
    <w:p w14:paraId="0788C8B2" w14:textId="3A24B1DB" w:rsidR="00A8187E" w:rsidRPr="00A8187E" w:rsidRDefault="00A8187E" w:rsidP="00853FC4">
      <w:pPr>
        <w:rPr>
          <w:rFonts w:ascii="Verdana" w:hAnsi="Verdana"/>
          <w:sz w:val="22"/>
          <w:szCs w:val="22"/>
        </w:rPr>
      </w:pPr>
      <w:r w:rsidRPr="00A8187E">
        <w:rPr>
          <w:rFonts w:ascii="Verdana" w:hAnsi="Verdana"/>
          <w:sz w:val="22"/>
          <w:szCs w:val="22"/>
        </w:rPr>
        <w:t>Mais 2025 a surtout été une année de préparation ; Préparation des transitions à venir, préparation des échéances électorales de 2026, et anticipation des besoins des collectivités dans une période de renouvellement des équipes et des projets. Le Centre de Gestion s’est mobilisé pour poser les bases d’un accompagnement renforcé des futurs élus et des employeurs territoriaux.</w:t>
      </w:r>
    </w:p>
    <w:p w14:paraId="77C8A8AC" w14:textId="12896C8A" w:rsidR="00A8187E" w:rsidRPr="00A8187E" w:rsidRDefault="00A8187E" w:rsidP="00853FC4">
      <w:pPr>
        <w:rPr>
          <w:rFonts w:ascii="Verdana" w:hAnsi="Verdana"/>
          <w:sz w:val="22"/>
          <w:szCs w:val="22"/>
        </w:rPr>
      </w:pPr>
      <w:r w:rsidRPr="00A8187E">
        <w:rPr>
          <w:rFonts w:ascii="Verdana" w:hAnsi="Verdana"/>
          <w:sz w:val="22"/>
          <w:szCs w:val="22"/>
        </w:rPr>
        <w:t>Je remercie les administrateurs pour leur engagement, les collectivités finistériennes et nos partenaires ainsi que les agents pour leur confiance, et les équipes du Centre de Gestion du Finistère pour leur professionnalisme et leur sens du service public. Leur investissement collectif permet au CDG de rester un appui solide et fiable pour les collectivités finistériennes, aujourd’hui comme dans les années à venir.</w:t>
      </w:r>
    </w:p>
    <w:p w14:paraId="67FBCE89" w14:textId="77777777" w:rsidR="00A8187E" w:rsidRPr="00A8187E" w:rsidRDefault="00A8187E" w:rsidP="00A8187E">
      <w:pPr>
        <w:spacing w:before="240" w:after="0"/>
        <w:rPr>
          <w:rFonts w:ascii="Verdana" w:hAnsi="Verdana"/>
          <w:b/>
          <w:bCs/>
          <w:sz w:val="22"/>
          <w:szCs w:val="22"/>
        </w:rPr>
      </w:pPr>
      <w:r w:rsidRPr="00A8187E">
        <w:rPr>
          <w:rFonts w:ascii="Verdana" w:hAnsi="Verdana"/>
          <w:b/>
          <w:bCs/>
          <w:sz w:val="22"/>
          <w:szCs w:val="22"/>
        </w:rPr>
        <w:t>Yohann NÉDÉLEC</w:t>
      </w:r>
    </w:p>
    <w:p w14:paraId="0E188822" w14:textId="422F47F1" w:rsidR="00A8187E" w:rsidRDefault="00A8187E" w:rsidP="00A8187E">
      <w:pPr>
        <w:rPr>
          <w:rFonts w:ascii="Verdana" w:hAnsi="Verdana"/>
          <w:b/>
          <w:bCs/>
          <w:sz w:val="22"/>
          <w:szCs w:val="22"/>
        </w:rPr>
      </w:pPr>
      <w:r w:rsidRPr="00A8187E">
        <w:rPr>
          <w:rFonts w:ascii="Verdana" w:hAnsi="Verdana"/>
          <w:b/>
          <w:bCs/>
          <w:sz w:val="22"/>
          <w:szCs w:val="22"/>
        </w:rPr>
        <w:t>Président du Centre de Gestion du Finistère</w:t>
      </w:r>
    </w:p>
    <w:p w14:paraId="231B3D56" w14:textId="77777777" w:rsidR="00853FC4" w:rsidRDefault="00853FC4" w:rsidP="00A8187E">
      <w:pPr>
        <w:rPr>
          <w:rFonts w:ascii="Verdana" w:hAnsi="Verdana"/>
          <w:b/>
          <w:bCs/>
          <w:sz w:val="22"/>
          <w:szCs w:val="22"/>
        </w:rPr>
      </w:pPr>
    </w:p>
    <w:p w14:paraId="7048FA52" w14:textId="77777777" w:rsidR="00853FC4" w:rsidRDefault="00853FC4" w:rsidP="00A8187E">
      <w:pPr>
        <w:rPr>
          <w:rFonts w:ascii="Verdana" w:hAnsi="Verdana"/>
          <w:b/>
          <w:bCs/>
          <w:sz w:val="22"/>
          <w:szCs w:val="22"/>
        </w:rPr>
      </w:pPr>
    </w:p>
    <w:p w14:paraId="4444AEF3" w14:textId="77777777" w:rsidR="00853FC4" w:rsidRDefault="00853FC4" w:rsidP="00A8187E">
      <w:pPr>
        <w:rPr>
          <w:rFonts w:ascii="Verdana" w:hAnsi="Verdana"/>
          <w:b/>
          <w:bCs/>
          <w:sz w:val="22"/>
          <w:szCs w:val="22"/>
        </w:rPr>
      </w:pPr>
    </w:p>
    <w:p w14:paraId="433A452E" w14:textId="7363B795" w:rsidR="00853FC4" w:rsidRDefault="00853FC4" w:rsidP="00853FC4">
      <w:pPr>
        <w:rPr>
          <w:rFonts w:ascii="Verdana" w:hAnsi="Verdana"/>
          <w:b/>
          <w:bCs/>
          <w:sz w:val="28"/>
          <w:szCs w:val="28"/>
        </w:rPr>
      </w:pPr>
      <w:r w:rsidRPr="00853FC4">
        <w:rPr>
          <w:rFonts w:ascii="Verdana" w:hAnsi="Verdana"/>
          <w:b/>
          <w:bCs/>
          <w:sz w:val="28"/>
          <w:szCs w:val="28"/>
        </w:rPr>
        <w:lastRenderedPageBreak/>
        <w:t>LES TEMPS</w:t>
      </w:r>
      <w:r>
        <w:rPr>
          <w:rFonts w:ascii="Verdana" w:hAnsi="Verdana"/>
          <w:b/>
          <w:bCs/>
          <w:sz w:val="28"/>
          <w:szCs w:val="28"/>
        </w:rPr>
        <w:t xml:space="preserve"> </w:t>
      </w:r>
      <w:r w:rsidRPr="00853FC4">
        <w:rPr>
          <w:rFonts w:ascii="Verdana" w:hAnsi="Verdana"/>
          <w:b/>
          <w:bCs/>
          <w:sz w:val="28"/>
          <w:szCs w:val="28"/>
        </w:rPr>
        <w:t>FORTS DE 2025</w:t>
      </w:r>
    </w:p>
    <w:p w14:paraId="1F1D9CD4" w14:textId="77777777" w:rsidR="00CB56BF" w:rsidRDefault="00853FC4" w:rsidP="00CB56BF">
      <w:pPr>
        <w:pStyle w:val="Paragraphedeliste"/>
        <w:numPr>
          <w:ilvl w:val="0"/>
          <w:numId w:val="1"/>
        </w:numPr>
        <w:rPr>
          <w:rFonts w:ascii="Verdana" w:hAnsi="Verdana"/>
          <w:b/>
          <w:bCs/>
          <w:sz w:val="22"/>
          <w:szCs w:val="22"/>
        </w:rPr>
      </w:pPr>
      <w:r w:rsidRPr="00CB56BF">
        <w:rPr>
          <w:rFonts w:ascii="Verdana" w:hAnsi="Verdana"/>
          <w:b/>
          <w:bCs/>
          <w:sz w:val="22"/>
          <w:szCs w:val="22"/>
        </w:rPr>
        <w:t>Partenariat avec l’AMF29</w:t>
      </w:r>
    </w:p>
    <w:p w14:paraId="05F636D8" w14:textId="3B53F653" w:rsidR="00CB56BF" w:rsidRPr="00CB56BF" w:rsidRDefault="00853FC4" w:rsidP="00CB56BF">
      <w:pPr>
        <w:pStyle w:val="Paragraphedeliste"/>
        <w:ind w:left="360"/>
        <w:rPr>
          <w:rFonts w:ascii="Verdana" w:hAnsi="Verdana"/>
          <w:b/>
          <w:bCs/>
          <w:sz w:val="22"/>
          <w:szCs w:val="22"/>
        </w:rPr>
      </w:pPr>
      <w:r w:rsidRPr="00CB56BF">
        <w:rPr>
          <w:rFonts w:ascii="Verdana" w:hAnsi="Verdana"/>
          <w:sz w:val="22"/>
          <w:szCs w:val="22"/>
        </w:rPr>
        <w:t>Signature d’une convention formalisant la coopération entre le Centre de Gestion et l’AMF29 au service des communes et intercommunalités du département.</w:t>
      </w:r>
    </w:p>
    <w:p w14:paraId="23CE1FD5" w14:textId="77777777" w:rsidR="00CB56BF" w:rsidRDefault="00CB56BF" w:rsidP="00CB56BF">
      <w:pPr>
        <w:pStyle w:val="Paragraphedeliste"/>
        <w:rPr>
          <w:rFonts w:ascii="Verdana" w:hAnsi="Verdana"/>
          <w:sz w:val="22"/>
          <w:szCs w:val="22"/>
        </w:rPr>
      </w:pPr>
    </w:p>
    <w:p w14:paraId="771D637B" w14:textId="77777777" w:rsidR="00CB56BF" w:rsidRPr="00CB56BF" w:rsidRDefault="00853FC4" w:rsidP="00CB56BF">
      <w:pPr>
        <w:pStyle w:val="Paragraphedeliste"/>
        <w:numPr>
          <w:ilvl w:val="0"/>
          <w:numId w:val="1"/>
        </w:numPr>
        <w:rPr>
          <w:rFonts w:ascii="Verdana" w:hAnsi="Verdana"/>
          <w:sz w:val="22"/>
          <w:szCs w:val="22"/>
        </w:rPr>
      </w:pPr>
      <w:r w:rsidRPr="00CB56BF">
        <w:rPr>
          <w:rFonts w:ascii="Verdana" w:hAnsi="Verdana"/>
          <w:b/>
          <w:bCs/>
          <w:sz w:val="22"/>
          <w:szCs w:val="22"/>
        </w:rPr>
        <w:t>Cybersécurité : convention avec la Gendarmerie</w:t>
      </w:r>
    </w:p>
    <w:p w14:paraId="14071D4F" w14:textId="77777777" w:rsidR="00CB56BF" w:rsidRDefault="00853FC4" w:rsidP="00CB56BF">
      <w:pPr>
        <w:pStyle w:val="Paragraphedeliste"/>
        <w:ind w:left="360"/>
        <w:rPr>
          <w:rFonts w:ascii="Verdana" w:hAnsi="Verdana"/>
          <w:sz w:val="22"/>
          <w:szCs w:val="22"/>
        </w:rPr>
      </w:pPr>
      <w:r w:rsidRPr="00CB56BF">
        <w:rPr>
          <w:rFonts w:ascii="Verdana" w:hAnsi="Verdana"/>
          <w:sz w:val="22"/>
          <w:szCs w:val="22"/>
        </w:rPr>
        <w:t>Conclusion d’un partenariat avec la Gendarmerie départementale du Finistère pour un accompagnement renforcé des collectivités face aux risques cyber.</w:t>
      </w:r>
    </w:p>
    <w:p w14:paraId="3444B959" w14:textId="77777777" w:rsidR="00CB56BF" w:rsidRDefault="00CB56BF" w:rsidP="00CB56BF">
      <w:pPr>
        <w:pStyle w:val="Paragraphedeliste"/>
        <w:ind w:left="360"/>
        <w:rPr>
          <w:rFonts w:ascii="Verdana" w:hAnsi="Verdana"/>
          <w:sz w:val="22"/>
          <w:szCs w:val="22"/>
        </w:rPr>
      </w:pPr>
    </w:p>
    <w:p w14:paraId="3429F48D" w14:textId="3E8FAA53" w:rsidR="00CB56BF" w:rsidRDefault="00853FC4" w:rsidP="00CB56BF">
      <w:pPr>
        <w:pStyle w:val="Paragraphedeliste"/>
        <w:numPr>
          <w:ilvl w:val="0"/>
          <w:numId w:val="1"/>
        </w:numPr>
        <w:rPr>
          <w:rFonts w:ascii="Verdana" w:hAnsi="Verdana"/>
          <w:sz w:val="22"/>
          <w:szCs w:val="22"/>
        </w:rPr>
      </w:pPr>
      <w:r w:rsidRPr="00CB56BF">
        <w:rPr>
          <w:rFonts w:ascii="Verdana" w:hAnsi="Verdana"/>
          <w:b/>
          <w:bCs/>
          <w:sz w:val="22"/>
          <w:szCs w:val="22"/>
        </w:rPr>
        <w:t>Rénovation énergétique et nouvelle signalétique</w:t>
      </w:r>
      <w:r w:rsidRPr="00CB56BF">
        <w:rPr>
          <w:rFonts w:ascii="Verdana" w:hAnsi="Verdana"/>
          <w:sz w:val="22"/>
          <w:szCs w:val="22"/>
        </w:rPr>
        <w:t xml:space="preserve"> </w:t>
      </w:r>
    </w:p>
    <w:p w14:paraId="49102212" w14:textId="3FA1904F" w:rsidR="00853FC4" w:rsidRDefault="00853FC4" w:rsidP="00CB56BF">
      <w:pPr>
        <w:pStyle w:val="Paragraphedeliste"/>
        <w:ind w:left="360"/>
        <w:rPr>
          <w:rFonts w:ascii="Verdana" w:hAnsi="Verdana"/>
          <w:sz w:val="22"/>
          <w:szCs w:val="22"/>
        </w:rPr>
      </w:pPr>
      <w:r w:rsidRPr="00CB56BF">
        <w:rPr>
          <w:rFonts w:ascii="Verdana" w:hAnsi="Verdana"/>
          <w:sz w:val="22"/>
          <w:szCs w:val="22"/>
        </w:rPr>
        <w:t>Achèvement des travaux de rénovation énergétique du siège, contribuant à la réduction progressive de la consommation d’énergie et à l’amélioration du confort des usagers et des agents.</w:t>
      </w:r>
    </w:p>
    <w:p w14:paraId="46AA5798" w14:textId="77777777" w:rsidR="00CB56BF" w:rsidRPr="00CB56BF" w:rsidRDefault="00CB56BF" w:rsidP="00CB56BF">
      <w:pPr>
        <w:pStyle w:val="Paragraphedeliste"/>
        <w:ind w:left="360"/>
        <w:rPr>
          <w:rFonts w:ascii="Verdana" w:hAnsi="Verdana"/>
          <w:sz w:val="22"/>
          <w:szCs w:val="22"/>
        </w:rPr>
      </w:pPr>
    </w:p>
    <w:p w14:paraId="656CFD0C" w14:textId="77777777" w:rsidR="00853FC4" w:rsidRPr="00CB56BF" w:rsidRDefault="00853FC4" w:rsidP="00CB56BF">
      <w:pPr>
        <w:pStyle w:val="Paragraphedeliste"/>
        <w:numPr>
          <w:ilvl w:val="0"/>
          <w:numId w:val="1"/>
        </w:numPr>
        <w:rPr>
          <w:rFonts w:ascii="Verdana" w:hAnsi="Verdana"/>
          <w:sz w:val="22"/>
          <w:szCs w:val="22"/>
        </w:rPr>
      </w:pPr>
      <w:r w:rsidRPr="00CB56BF">
        <w:rPr>
          <w:rFonts w:ascii="Verdana" w:hAnsi="Verdana"/>
          <w:b/>
          <w:bCs/>
          <w:sz w:val="22"/>
          <w:szCs w:val="22"/>
        </w:rPr>
        <w:t>Horizon Com1 : une charte managériale partagée</w:t>
      </w:r>
      <w:r w:rsidRPr="00CB56BF">
        <w:rPr>
          <w:rFonts w:ascii="Verdana" w:hAnsi="Verdana"/>
          <w:sz w:val="22"/>
          <w:szCs w:val="22"/>
        </w:rPr>
        <w:t xml:space="preserve"> </w:t>
      </w:r>
    </w:p>
    <w:p w14:paraId="3AF1082D" w14:textId="0080BA05" w:rsidR="00853FC4" w:rsidRDefault="00853FC4" w:rsidP="00CB56BF">
      <w:pPr>
        <w:pStyle w:val="Paragraphedeliste"/>
        <w:ind w:left="360"/>
        <w:rPr>
          <w:rFonts w:ascii="Verdana" w:hAnsi="Verdana"/>
          <w:sz w:val="22"/>
          <w:szCs w:val="22"/>
        </w:rPr>
      </w:pPr>
      <w:r w:rsidRPr="00CB56BF">
        <w:rPr>
          <w:rFonts w:ascii="Verdana" w:hAnsi="Verdana"/>
          <w:sz w:val="22"/>
          <w:szCs w:val="22"/>
        </w:rPr>
        <w:t>Présentation et déploiement d’une charte managériale construite qu'avec les agents, visant à consolider les pratiques managériales et à renforcer la culture commune au sein de l’établissement.</w:t>
      </w:r>
    </w:p>
    <w:p w14:paraId="2E76BEFD" w14:textId="77777777" w:rsidR="00CB56BF" w:rsidRPr="00CB56BF" w:rsidRDefault="00CB56BF" w:rsidP="00CB56BF">
      <w:pPr>
        <w:pStyle w:val="Paragraphedeliste"/>
        <w:ind w:left="360"/>
        <w:rPr>
          <w:rFonts w:ascii="Verdana" w:hAnsi="Verdana"/>
          <w:sz w:val="22"/>
          <w:szCs w:val="22"/>
        </w:rPr>
      </w:pPr>
    </w:p>
    <w:p w14:paraId="6F2848B5" w14:textId="77777777" w:rsidR="00CB56BF" w:rsidRPr="00CB56BF" w:rsidRDefault="00853FC4" w:rsidP="00853FC4">
      <w:pPr>
        <w:pStyle w:val="Paragraphedeliste"/>
        <w:numPr>
          <w:ilvl w:val="0"/>
          <w:numId w:val="1"/>
        </w:numPr>
        <w:rPr>
          <w:rFonts w:ascii="Verdana" w:hAnsi="Verdana"/>
          <w:sz w:val="22"/>
          <w:szCs w:val="22"/>
        </w:rPr>
      </w:pPr>
      <w:r w:rsidRPr="00CB56BF">
        <w:rPr>
          <w:rFonts w:ascii="Verdana" w:hAnsi="Verdana"/>
          <w:b/>
          <w:bCs/>
          <w:sz w:val="22"/>
          <w:szCs w:val="22"/>
        </w:rPr>
        <w:t>Handicap : convention avec le FIPHFP</w:t>
      </w:r>
    </w:p>
    <w:p w14:paraId="7DF76FB3" w14:textId="77777777" w:rsidR="00CB56BF" w:rsidRDefault="00853FC4" w:rsidP="00CB56BF">
      <w:pPr>
        <w:pStyle w:val="Paragraphedeliste"/>
        <w:ind w:left="360"/>
        <w:rPr>
          <w:rFonts w:ascii="Verdana" w:hAnsi="Verdana"/>
          <w:sz w:val="22"/>
          <w:szCs w:val="22"/>
        </w:rPr>
      </w:pPr>
      <w:r w:rsidRPr="00CB56BF">
        <w:rPr>
          <w:rFonts w:ascii="Verdana" w:hAnsi="Verdana"/>
          <w:sz w:val="22"/>
          <w:szCs w:val="22"/>
        </w:rPr>
        <w:t>Signature d’une nouvelle convention pour renforcer l’insertion et le maintien dans l’emploi des agents en situation de handicap au sein des collectivités, également signée le même jour par le CDG56.</w:t>
      </w:r>
    </w:p>
    <w:p w14:paraId="50054BCA" w14:textId="77777777" w:rsidR="00CB56BF" w:rsidRDefault="00CB56BF" w:rsidP="00CB56BF">
      <w:pPr>
        <w:pStyle w:val="Paragraphedeliste"/>
        <w:ind w:left="360"/>
        <w:rPr>
          <w:rFonts w:ascii="Verdana" w:hAnsi="Verdana"/>
          <w:sz w:val="22"/>
          <w:szCs w:val="22"/>
        </w:rPr>
      </w:pPr>
    </w:p>
    <w:p w14:paraId="4451BFF9" w14:textId="77777777" w:rsidR="00CB56BF" w:rsidRPr="00CB56BF" w:rsidRDefault="00853FC4" w:rsidP="00853FC4">
      <w:pPr>
        <w:pStyle w:val="Paragraphedeliste"/>
        <w:numPr>
          <w:ilvl w:val="0"/>
          <w:numId w:val="1"/>
        </w:numPr>
        <w:rPr>
          <w:rFonts w:ascii="Verdana" w:hAnsi="Verdana"/>
          <w:sz w:val="22"/>
          <w:szCs w:val="22"/>
        </w:rPr>
      </w:pPr>
      <w:r w:rsidRPr="00CB56BF">
        <w:rPr>
          <w:rFonts w:ascii="Verdana" w:hAnsi="Verdana"/>
          <w:b/>
          <w:bCs/>
          <w:sz w:val="22"/>
          <w:szCs w:val="22"/>
        </w:rPr>
        <w:t>Formation des archivistes du Grand Ouest</w:t>
      </w:r>
    </w:p>
    <w:p w14:paraId="164DB1C8" w14:textId="6C423E02" w:rsidR="00853FC4" w:rsidRDefault="00853FC4" w:rsidP="00CB56BF">
      <w:pPr>
        <w:pStyle w:val="Paragraphedeliste"/>
        <w:ind w:left="360"/>
        <w:rPr>
          <w:rFonts w:ascii="Verdana" w:hAnsi="Verdana"/>
          <w:sz w:val="22"/>
          <w:szCs w:val="22"/>
        </w:rPr>
      </w:pPr>
      <w:r w:rsidRPr="00CB56BF">
        <w:rPr>
          <w:rFonts w:ascii="Verdana" w:hAnsi="Verdana"/>
          <w:sz w:val="22"/>
          <w:szCs w:val="22"/>
        </w:rPr>
        <w:t>Accueil d’une formation régionale dédiée à la gestion des documents d’activité, favorisant le partage de pratiques entre professionnels.</w:t>
      </w:r>
    </w:p>
    <w:p w14:paraId="2DE0D72B" w14:textId="77777777" w:rsidR="00CB56BF" w:rsidRPr="00CB56BF" w:rsidRDefault="00CB56BF" w:rsidP="00CB56BF">
      <w:pPr>
        <w:pStyle w:val="Paragraphedeliste"/>
        <w:ind w:left="360"/>
        <w:rPr>
          <w:rFonts w:ascii="Verdana" w:hAnsi="Verdana"/>
          <w:sz w:val="22"/>
          <w:szCs w:val="22"/>
        </w:rPr>
      </w:pPr>
    </w:p>
    <w:p w14:paraId="1CB1B794" w14:textId="77777777" w:rsidR="00CB56BF" w:rsidRPr="00CB56BF" w:rsidRDefault="00853FC4" w:rsidP="00CB56BF">
      <w:pPr>
        <w:pStyle w:val="Paragraphedeliste"/>
        <w:numPr>
          <w:ilvl w:val="0"/>
          <w:numId w:val="1"/>
        </w:numPr>
        <w:rPr>
          <w:rFonts w:ascii="Verdana" w:hAnsi="Verdana"/>
          <w:sz w:val="22"/>
          <w:szCs w:val="22"/>
        </w:rPr>
      </w:pPr>
      <w:r w:rsidRPr="00CB56BF">
        <w:rPr>
          <w:rFonts w:ascii="Verdana" w:hAnsi="Verdana"/>
          <w:b/>
          <w:bCs/>
          <w:sz w:val="22"/>
          <w:szCs w:val="22"/>
        </w:rPr>
        <w:t>Lancement du nouveau site internet</w:t>
      </w:r>
    </w:p>
    <w:p w14:paraId="6BE3F9D4" w14:textId="2B70AD36" w:rsidR="00853FC4" w:rsidRDefault="00853FC4" w:rsidP="00CB56BF">
      <w:pPr>
        <w:pStyle w:val="Paragraphedeliste"/>
        <w:ind w:left="360"/>
        <w:rPr>
          <w:rFonts w:ascii="Verdana" w:hAnsi="Verdana"/>
          <w:sz w:val="22"/>
          <w:szCs w:val="22"/>
        </w:rPr>
      </w:pPr>
      <w:r w:rsidRPr="00CB56BF">
        <w:rPr>
          <w:rFonts w:ascii="Verdana" w:hAnsi="Verdana"/>
          <w:sz w:val="22"/>
          <w:szCs w:val="22"/>
        </w:rPr>
        <w:t>Mise en ligne d’un site internet plus accessible et éco-conçu, facilitant l’accès aux services pour les collectivités, les agents et les partenaires.</w:t>
      </w:r>
    </w:p>
    <w:p w14:paraId="3A7FD905" w14:textId="77777777" w:rsidR="00CB56BF" w:rsidRPr="00CB56BF" w:rsidRDefault="00CB56BF" w:rsidP="00CB56BF">
      <w:pPr>
        <w:pStyle w:val="Paragraphedeliste"/>
        <w:ind w:left="360"/>
        <w:rPr>
          <w:rFonts w:ascii="Verdana" w:hAnsi="Verdana"/>
          <w:sz w:val="22"/>
          <w:szCs w:val="22"/>
        </w:rPr>
      </w:pPr>
    </w:p>
    <w:p w14:paraId="697B4784" w14:textId="77777777" w:rsidR="00CB56BF" w:rsidRPr="00CB56BF" w:rsidRDefault="00853FC4" w:rsidP="00CB56BF">
      <w:pPr>
        <w:pStyle w:val="Paragraphedeliste"/>
        <w:numPr>
          <w:ilvl w:val="0"/>
          <w:numId w:val="1"/>
        </w:numPr>
        <w:rPr>
          <w:rFonts w:ascii="Verdana" w:hAnsi="Verdana"/>
          <w:sz w:val="22"/>
          <w:szCs w:val="22"/>
        </w:rPr>
      </w:pPr>
      <w:r w:rsidRPr="00CB56BF">
        <w:rPr>
          <w:rFonts w:ascii="Verdana" w:hAnsi="Verdana"/>
          <w:b/>
          <w:bCs/>
          <w:sz w:val="22"/>
          <w:szCs w:val="22"/>
        </w:rPr>
        <w:t>Concours de rédacteur territorial</w:t>
      </w:r>
    </w:p>
    <w:p w14:paraId="24A35D22" w14:textId="2D852F7B" w:rsidR="00853FC4" w:rsidRDefault="00853FC4" w:rsidP="00CB56BF">
      <w:pPr>
        <w:pStyle w:val="Paragraphedeliste"/>
        <w:ind w:left="360"/>
        <w:rPr>
          <w:rFonts w:ascii="Verdana" w:hAnsi="Verdana"/>
          <w:sz w:val="22"/>
          <w:szCs w:val="22"/>
        </w:rPr>
      </w:pPr>
      <w:r w:rsidRPr="00CB56BF">
        <w:rPr>
          <w:rFonts w:ascii="Verdana" w:hAnsi="Verdana"/>
          <w:sz w:val="22"/>
          <w:szCs w:val="22"/>
        </w:rPr>
        <w:t>Préparation et organisation des épreuves écrites illustrant le rôle structurant du CDG en matière de concours.</w:t>
      </w:r>
    </w:p>
    <w:p w14:paraId="2971D697" w14:textId="77777777" w:rsidR="00CB56BF" w:rsidRPr="00CB56BF" w:rsidRDefault="00CB56BF" w:rsidP="00CB56BF">
      <w:pPr>
        <w:pStyle w:val="Paragraphedeliste"/>
        <w:ind w:left="360"/>
        <w:rPr>
          <w:rFonts w:ascii="Verdana" w:hAnsi="Verdana"/>
          <w:sz w:val="22"/>
          <w:szCs w:val="22"/>
        </w:rPr>
      </w:pPr>
    </w:p>
    <w:p w14:paraId="198CE0BB" w14:textId="77777777" w:rsidR="00CB56BF" w:rsidRDefault="00853FC4" w:rsidP="00CB56BF">
      <w:pPr>
        <w:pStyle w:val="Paragraphedeliste"/>
        <w:numPr>
          <w:ilvl w:val="0"/>
          <w:numId w:val="1"/>
        </w:numPr>
        <w:rPr>
          <w:rFonts w:ascii="Verdana" w:hAnsi="Verdana"/>
          <w:b/>
          <w:bCs/>
          <w:sz w:val="22"/>
          <w:szCs w:val="22"/>
        </w:rPr>
      </w:pPr>
      <w:r w:rsidRPr="00CB56BF">
        <w:rPr>
          <w:rFonts w:ascii="Verdana" w:hAnsi="Verdana"/>
          <w:b/>
          <w:bCs/>
          <w:sz w:val="22"/>
          <w:szCs w:val="22"/>
        </w:rPr>
        <w:t xml:space="preserve">Participation au </w:t>
      </w:r>
      <w:proofErr w:type="spellStart"/>
      <w:r w:rsidRPr="00CB56BF">
        <w:rPr>
          <w:rFonts w:ascii="Verdana" w:hAnsi="Verdana"/>
          <w:b/>
          <w:bCs/>
          <w:sz w:val="22"/>
          <w:szCs w:val="22"/>
        </w:rPr>
        <w:t>Duoday</w:t>
      </w:r>
      <w:proofErr w:type="spellEnd"/>
      <w:r w:rsidRPr="00CB56BF">
        <w:rPr>
          <w:rFonts w:ascii="Verdana" w:hAnsi="Verdana"/>
          <w:b/>
          <w:bCs/>
          <w:sz w:val="22"/>
          <w:szCs w:val="22"/>
        </w:rPr>
        <w:t xml:space="preserve"> </w:t>
      </w:r>
    </w:p>
    <w:p w14:paraId="4397FAE1" w14:textId="1801D674" w:rsidR="00853FC4" w:rsidRDefault="00853FC4" w:rsidP="00CB56BF">
      <w:pPr>
        <w:pStyle w:val="Paragraphedeliste"/>
        <w:ind w:left="360"/>
        <w:rPr>
          <w:rFonts w:ascii="Verdana" w:hAnsi="Verdana"/>
          <w:sz w:val="22"/>
          <w:szCs w:val="22"/>
        </w:rPr>
      </w:pPr>
      <w:r w:rsidRPr="00CB56BF">
        <w:rPr>
          <w:rFonts w:ascii="Verdana" w:hAnsi="Verdana"/>
          <w:sz w:val="22"/>
          <w:szCs w:val="22"/>
        </w:rPr>
        <w:t>Accueil de 15 personnes en situation de handicap au sein des services, confirmant l’engagement de l’établissement en faveur de l’inclusion.</w:t>
      </w:r>
    </w:p>
    <w:p w14:paraId="38A6BCCC" w14:textId="77777777" w:rsidR="00CB56BF" w:rsidRDefault="00CB56BF" w:rsidP="00CB56BF">
      <w:pPr>
        <w:pStyle w:val="Paragraphedeliste"/>
        <w:ind w:left="360"/>
        <w:rPr>
          <w:rFonts w:ascii="Verdana" w:hAnsi="Verdana"/>
          <w:sz w:val="22"/>
          <w:szCs w:val="22"/>
        </w:rPr>
      </w:pPr>
    </w:p>
    <w:p w14:paraId="2B791C44" w14:textId="77777777" w:rsidR="00CB56BF" w:rsidRPr="00CB56BF" w:rsidRDefault="00853FC4" w:rsidP="00CB56BF">
      <w:pPr>
        <w:pStyle w:val="Paragraphedeliste"/>
        <w:numPr>
          <w:ilvl w:val="0"/>
          <w:numId w:val="1"/>
        </w:numPr>
        <w:rPr>
          <w:rFonts w:ascii="Verdana" w:hAnsi="Verdana"/>
          <w:sz w:val="22"/>
          <w:szCs w:val="22"/>
        </w:rPr>
      </w:pPr>
      <w:r w:rsidRPr="00CB56BF">
        <w:rPr>
          <w:rFonts w:ascii="Verdana" w:hAnsi="Verdana"/>
          <w:b/>
          <w:bCs/>
          <w:sz w:val="22"/>
          <w:szCs w:val="22"/>
        </w:rPr>
        <w:t xml:space="preserve">Préparation des élections municipales 2026 </w:t>
      </w:r>
    </w:p>
    <w:p w14:paraId="27E61508" w14:textId="34AB5217" w:rsidR="00853FC4" w:rsidRDefault="00853FC4" w:rsidP="00CB56BF">
      <w:pPr>
        <w:pStyle w:val="Paragraphedeliste"/>
        <w:ind w:left="360"/>
        <w:rPr>
          <w:rFonts w:ascii="Verdana" w:hAnsi="Verdana"/>
          <w:sz w:val="22"/>
          <w:szCs w:val="22"/>
        </w:rPr>
      </w:pPr>
      <w:r w:rsidRPr="00CB56BF">
        <w:rPr>
          <w:rFonts w:ascii="Verdana" w:hAnsi="Verdana"/>
          <w:sz w:val="22"/>
          <w:szCs w:val="22"/>
        </w:rPr>
        <w:lastRenderedPageBreak/>
        <w:t>Organisation de cycles d’information à destination des collectivités sur la communication en période pré-électorale et l’organisation du scrutin, afin d’anticiper les échéances municipales.</w:t>
      </w:r>
    </w:p>
    <w:p w14:paraId="612BD7CE" w14:textId="77777777" w:rsidR="00CB56BF" w:rsidRPr="00CB56BF" w:rsidRDefault="00CB56BF" w:rsidP="00CB56BF">
      <w:pPr>
        <w:pStyle w:val="Paragraphedeliste"/>
        <w:ind w:left="360"/>
        <w:rPr>
          <w:rFonts w:ascii="Verdana" w:hAnsi="Verdana"/>
          <w:sz w:val="22"/>
          <w:szCs w:val="22"/>
        </w:rPr>
      </w:pPr>
    </w:p>
    <w:p w14:paraId="614F815A" w14:textId="77777777" w:rsidR="00CB56BF" w:rsidRPr="00CB56BF" w:rsidRDefault="00853FC4" w:rsidP="00CB56BF">
      <w:pPr>
        <w:pStyle w:val="Paragraphedeliste"/>
        <w:numPr>
          <w:ilvl w:val="0"/>
          <w:numId w:val="1"/>
        </w:numPr>
        <w:rPr>
          <w:rFonts w:ascii="Verdana" w:hAnsi="Verdana"/>
          <w:sz w:val="22"/>
          <w:szCs w:val="22"/>
        </w:rPr>
      </w:pPr>
      <w:r w:rsidRPr="00CB56BF">
        <w:rPr>
          <w:rFonts w:ascii="Verdana" w:hAnsi="Verdana"/>
          <w:b/>
          <w:bCs/>
          <w:sz w:val="22"/>
          <w:szCs w:val="22"/>
        </w:rPr>
        <w:t>Journée risques professionnels et CITIS</w:t>
      </w:r>
    </w:p>
    <w:p w14:paraId="229E21E0" w14:textId="55A97738" w:rsidR="00853FC4" w:rsidRDefault="00853FC4" w:rsidP="00CB56BF">
      <w:pPr>
        <w:pStyle w:val="Paragraphedeliste"/>
        <w:ind w:left="360"/>
        <w:rPr>
          <w:rFonts w:ascii="Verdana" w:hAnsi="Verdana"/>
          <w:sz w:val="22"/>
          <w:szCs w:val="22"/>
        </w:rPr>
      </w:pPr>
      <w:r w:rsidRPr="00CB56BF">
        <w:rPr>
          <w:rFonts w:ascii="Verdana" w:hAnsi="Verdana"/>
          <w:sz w:val="22"/>
          <w:szCs w:val="22"/>
        </w:rPr>
        <w:t>Une journée d’échanges, en partenariat avec la CPAM du Finistère, a été consacrée aux risques professionnels et au CITIS.</w:t>
      </w:r>
    </w:p>
    <w:p w14:paraId="2F214DEF" w14:textId="77777777" w:rsidR="00CB56BF" w:rsidRPr="00CB56BF" w:rsidRDefault="00CB56BF" w:rsidP="00CB56BF">
      <w:pPr>
        <w:pStyle w:val="Paragraphedeliste"/>
        <w:ind w:left="360"/>
        <w:rPr>
          <w:rFonts w:ascii="Verdana" w:hAnsi="Verdana"/>
          <w:sz w:val="22"/>
          <w:szCs w:val="22"/>
        </w:rPr>
      </w:pPr>
    </w:p>
    <w:p w14:paraId="70F2467B" w14:textId="77777777" w:rsidR="00CB56BF" w:rsidRPr="00CB56BF" w:rsidRDefault="00853FC4" w:rsidP="00CB56BF">
      <w:pPr>
        <w:pStyle w:val="Paragraphedeliste"/>
        <w:numPr>
          <w:ilvl w:val="0"/>
          <w:numId w:val="1"/>
        </w:numPr>
        <w:rPr>
          <w:rFonts w:ascii="Verdana" w:hAnsi="Verdana"/>
          <w:sz w:val="22"/>
          <w:szCs w:val="22"/>
        </w:rPr>
      </w:pPr>
      <w:r w:rsidRPr="00CB56BF">
        <w:rPr>
          <w:rFonts w:ascii="Verdana" w:hAnsi="Verdana"/>
          <w:b/>
          <w:bCs/>
          <w:sz w:val="22"/>
          <w:szCs w:val="22"/>
        </w:rPr>
        <w:t xml:space="preserve">Coopération bretonne – </w:t>
      </w:r>
      <w:proofErr w:type="spellStart"/>
      <w:r w:rsidRPr="00CB56BF">
        <w:rPr>
          <w:rFonts w:ascii="Verdana" w:hAnsi="Verdana"/>
          <w:b/>
          <w:bCs/>
          <w:sz w:val="22"/>
          <w:szCs w:val="22"/>
        </w:rPr>
        <w:t>DEN.bzh</w:t>
      </w:r>
      <w:proofErr w:type="spellEnd"/>
    </w:p>
    <w:p w14:paraId="09651D7C" w14:textId="373E6D42" w:rsidR="00853FC4" w:rsidRPr="00CB56BF" w:rsidRDefault="00853FC4" w:rsidP="00CB56BF">
      <w:pPr>
        <w:pStyle w:val="Paragraphedeliste"/>
        <w:ind w:left="360"/>
        <w:rPr>
          <w:rFonts w:ascii="Verdana" w:hAnsi="Verdana"/>
          <w:sz w:val="22"/>
          <w:szCs w:val="22"/>
        </w:rPr>
      </w:pPr>
      <w:r w:rsidRPr="00CB56BF">
        <w:rPr>
          <w:rFonts w:ascii="Verdana" w:hAnsi="Verdana"/>
          <w:sz w:val="22"/>
          <w:szCs w:val="22"/>
        </w:rPr>
        <w:t xml:space="preserve">Accueil d’un comité de pilotage des CDG bretons consacré à la marque employeur </w:t>
      </w:r>
      <w:proofErr w:type="spellStart"/>
      <w:r w:rsidRPr="00CB56BF">
        <w:rPr>
          <w:rFonts w:ascii="Verdana" w:hAnsi="Verdana"/>
          <w:sz w:val="22"/>
          <w:szCs w:val="22"/>
        </w:rPr>
        <w:t>DEN.bzh</w:t>
      </w:r>
      <w:proofErr w:type="spellEnd"/>
      <w:r w:rsidRPr="00CB56BF">
        <w:rPr>
          <w:rFonts w:ascii="Verdana" w:hAnsi="Verdana"/>
          <w:sz w:val="22"/>
          <w:szCs w:val="22"/>
        </w:rPr>
        <w:t>.</w:t>
      </w:r>
    </w:p>
    <w:p w14:paraId="558EB995" w14:textId="77777777" w:rsidR="00853FC4" w:rsidRDefault="00853FC4" w:rsidP="00853FC4">
      <w:pPr>
        <w:rPr>
          <w:rFonts w:ascii="Verdana" w:hAnsi="Verdana"/>
          <w:sz w:val="22"/>
          <w:szCs w:val="22"/>
        </w:rPr>
      </w:pPr>
    </w:p>
    <w:p w14:paraId="6C5988D5" w14:textId="127C381C" w:rsidR="00CB56BF" w:rsidRPr="00CB56BF" w:rsidRDefault="00CB56BF" w:rsidP="00CB56BF">
      <w:pPr>
        <w:rPr>
          <w:rFonts w:ascii="Verdana" w:hAnsi="Verdana"/>
          <w:b/>
          <w:bCs/>
          <w:sz w:val="28"/>
          <w:szCs w:val="28"/>
        </w:rPr>
      </w:pPr>
      <w:r w:rsidRPr="00CB56BF">
        <w:rPr>
          <w:rFonts w:ascii="Verdana" w:hAnsi="Verdana"/>
          <w:b/>
          <w:bCs/>
          <w:sz w:val="28"/>
          <w:szCs w:val="28"/>
        </w:rPr>
        <w:t>FAVORISER L’ACCES A L’EMPLOI</w:t>
      </w:r>
    </w:p>
    <w:p w14:paraId="7F9E9E07" w14:textId="159ECAC0" w:rsidR="00CB56BF" w:rsidRDefault="00CB56BF" w:rsidP="00CB56BF">
      <w:pPr>
        <w:rPr>
          <w:rFonts w:ascii="Verdana" w:hAnsi="Verdana"/>
          <w:b/>
          <w:bCs/>
        </w:rPr>
      </w:pPr>
      <w:r w:rsidRPr="00CB56BF">
        <w:rPr>
          <w:rFonts w:ascii="Verdana" w:hAnsi="Verdana"/>
          <w:b/>
          <w:bCs/>
        </w:rPr>
        <w:t>L’EVOLUTION PROFESSIONNELLE</w:t>
      </w:r>
    </w:p>
    <w:p w14:paraId="7566C48E" w14:textId="21276D44" w:rsidR="00CB56BF" w:rsidRPr="0053291E" w:rsidRDefault="0053291E" w:rsidP="0053291E">
      <w:pPr>
        <w:rPr>
          <w:rFonts w:ascii="Verdana" w:hAnsi="Verdana"/>
          <w:b/>
          <w:bCs/>
          <w:sz w:val="22"/>
          <w:szCs w:val="22"/>
        </w:rPr>
      </w:pPr>
      <w:r w:rsidRPr="0053291E">
        <w:rPr>
          <w:rFonts w:ascii="Verdana" w:hAnsi="Verdana"/>
          <w:b/>
          <w:bCs/>
          <w:sz w:val="22"/>
          <w:szCs w:val="22"/>
        </w:rPr>
        <w:t>LES FAITS MARQUANTS</w:t>
      </w:r>
    </w:p>
    <w:p w14:paraId="452525BE" w14:textId="39581E40" w:rsidR="0053291E" w:rsidRPr="0053291E" w:rsidRDefault="0053291E" w:rsidP="00592A3F">
      <w:pPr>
        <w:pStyle w:val="Paragraphedeliste"/>
        <w:numPr>
          <w:ilvl w:val="0"/>
          <w:numId w:val="3"/>
        </w:numPr>
        <w:rPr>
          <w:rFonts w:ascii="Verdana" w:hAnsi="Verdana"/>
          <w:sz w:val="22"/>
          <w:szCs w:val="22"/>
        </w:rPr>
      </w:pPr>
      <w:r w:rsidRPr="0053291E">
        <w:rPr>
          <w:rFonts w:ascii="Verdana" w:hAnsi="Verdana"/>
          <w:sz w:val="22"/>
          <w:szCs w:val="22"/>
        </w:rPr>
        <w:t xml:space="preserve">Participation au nouveau réseau des conseillers en évolution </w:t>
      </w:r>
      <w:r>
        <w:rPr>
          <w:rFonts w:ascii="Verdana" w:hAnsi="Verdana"/>
          <w:sz w:val="22"/>
          <w:szCs w:val="22"/>
        </w:rPr>
        <w:t>p</w:t>
      </w:r>
      <w:r w:rsidRPr="0053291E">
        <w:rPr>
          <w:rFonts w:ascii="Verdana" w:hAnsi="Verdana"/>
          <w:sz w:val="22"/>
          <w:szCs w:val="22"/>
        </w:rPr>
        <w:t>rofessionnelle des CDG,</w:t>
      </w:r>
    </w:p>
    <w:p w14:paraId="3D25C68F" w14:textId="3F81838D" w:rsidR="0053291E" w:rsidRPr="0053291E" w:rsidRDefault="0053291E" w:rsidP="00592A3F">
      <w:pPr>
        <w:pStyle w:val="Paragraphedeliste"/>
        <w:numPr>
          <w:ilvl w:val="0"/>
          <w:numId w:val="3"/>
        </w:numPr>
        <w:rPr>
          <w:rFonts w:ascii="Verdana" w:hAnsi="Verdana"/>
          <w:sz w:val="22"/>
          <w:szCs w:val="22"/>
        </w:rPr>
      </w:pPr>
      <w:r w:rsidRPr="0053291E">
        <w:rPr>
          <w:rFonts w:ascii="Verdana" w:hAnsi="Verdana"/>
          <w:sz w:val="22"/>
          <w:szCs w:val="22"/>
        </w:rPr>
        <w:t xml:space="preserve">Lancement d'un groupement de commande régional pour l'acquisition de tests et d'outils psychométriques </w:t>
      </w:r>
    </w:p>
    <w:p w14:paraId="6D3F424D" w14:textId="77777777" w:rsidR="0053291E" w:rsidRPr="0053291E" w:rsidRDefault="0053291E" w:rsidP="00592A3F">
      <w:pPr>
        <w:pStyle w:val="Paragraphedeliste"/>
        <w:numPr>
          <w:ilvl w:val="0"/>
          <w:numId w:val="3"/>
        </w:numPr>
        <w:rPr>
          <w:rFonts w:ascii="Verdana" w:hAnsi="Verdana"/>
          <w:sz w:val="22"/>
          <w:szCs w:val="22"/>
        </w:rPr>
      </w:pPr>
      <w:r w:rsidRPr="0053291E">
        <w:rPr>
          <w:rFonts w:ascii="Verdana" w:hAnsi="Verdana"/>
          <w:sz w:val="22"/>
          <w:szCs w:val="22"/>
        </w:rPr>
        <w:t>Mise en œuvre de nouveaux accompagnements dans le cadre du marché régional, avec la coopération des CDG bretons</w:t>
      </w:r>
    </w:p>
    <w:p w14:paraId="2EDF6275" w14:textId="3F106AFB" w:rsidR="0053291E" w:rsidRPr="0053291E" w:rsidRDefault="0053291E" w:rsidP="00592A3F">
      <w:pPr>
        <w:pStyle w:val="Paragraphedeliste"/>
        <w:numPr>
          <w:ilvl w:val="0"/>
          <w:numId w:val="3"/>
        </w:numPr>
        <w:rPr>
          <w:rFonts w:ascii="Verdana" w:hAnsi="Verdana"/>
          <w:sz w:val="22"/>
          <w:szCs w:val="22"/>
        </w:rPr>
      </w:pPr>
      <w:r w:rsidRPr="0053291E">
        <w:rPr>
          <w:rFonts w:ascii="Verdana" w:hAnsi="Verdana"/>
          <w:sz w:val="22"/>
          <w:szCs w:val="22"/>
        </w:rPr>
        <w:t>Semaines de l’évolution professionnelle : 6 webinaires et entretiens individuels avec une centaine de participants</w:t>
      </w:r>
    </w:p>
    <w:p w14:paraId="4AD0FE4A" w14:textId="048D62B5" w:rsidR="0053291E" w:rsidRPr="0053291E" w:rsidRDefault="0053291E" w:rsidP="00592A3F">
      <w:pPr>
        <w:pStyle w:val="Paragraphedeliste"/>
        <w:numPr>
          <w:ilvl w:val="0"/>
          <w:numId w:val="3"/>
        </w:numPr>
        <w:rPr>
          <w:rFonts w:ascii="Verdana" w:hAnsi="Verdana"/>
          <w:sz w:val="22"/>
          <w:szCs w:val="22"/>
        </w:rPr>
      </w:pPr>
      <w:r w:rsidRPr="0053291E">
        <w:rPr>
          <w:rFonts w:ascii="Verdana" w:hAnsi="Verdana"/>
          <w:sz w:val="22"/>
          <w:szCs w:val="22"/>
        </w:rPr>
        <w:t>14 ateliers de recherche d’emploi proposés (13 en 2024)</w:t>
      </w:r>
    </w:p>
    <w:p w14:paraId="4EB84A47" w14:textId="77777777" w:rsidR="0053291E" w:rsidRPr="0053291E" w:rsidRDefault="0053291E" w:rsidP="00592A3F">
      <w:pPr>
        <w:pStyle w:val="Paragraphedeliste"/>
        <w:numPr>
          <w:ilvl w:val="0"/>
          <w:numId w:val="3"/>
        </w:numPr>
        <w:rPr>
          <w:rFonts w:ascii="Verdana" w:hAnsi="Verdana"/>
          <w:sz w:val="22"/>
          <w:szCs w:val="22"/>
        </w:rPr>
      </w:pPr>
      <w:r w:rsidRPr="0053291E">
        <w:rPr>
          <w:rFonts w:ascii="Verdana" w:hAnsi="Verdana"/>
          <w:sz w:val="22"/>
          <w:szCs w:val="22"/>
        </w:rPr>
        <w:t>Mise en œuvre des accompagnements dans le cadre de la convention FIPHFP/CDG29</w:t>
      </w:r>
    </w:p>
    <w:p w14:paraId="0F066721" w14:textId="77777777" w:rsidR="0053291E" w:rsidRPr="0053291E" w:rsidRDefault="0053291E" w:rsidP="00592A3F">
      <w:pPr>
        <w:pStyle w:val="Paragraphedeliste"/>
        <w:numPr>
          <w:ilvl w:val="0"/>
          <w:numId w:val="3"/>
        </w:numPr>
        <w:rPr>
          <w:rFonts w:ascii="Verdana" w:hAnsi="Verdana"/>
          <w:sz w:val="22"/>
          <w:szCs w:val="22"/>
        </w:rPr>
      </w:pPr>
      <w:r w:rsidRPr="0053291E">
        <w:rPr>
          <w:rFonts w:ascii="Verdana" w:hAnsi="Verdana"/>
          <w:sz w:val="22"/>
          <w:szCs w:val="22"/>
        </w:rPr>
        <w:t>Réponse à l’appel d’offre du Conseil départemental et obtention de 4 lots (bilan de compétences, mobilité, candidature, développement des compétences, bilans collectifs, coaching individuel et collectif)</w:t>
      </w:r>
    </w:p>
    <w:p w14:paraId="03AF0E98" w14:textId="77777777" w:rsidR="0053291E" w:rsidRPr="0053291E" w:rsidRDefault="0053291E" w:rsidP="00592A3F">
      <w:pPr>
        <w:pStyle w:val="Paragraphedeliste"/>
        <w:numPr>
          <w:ilvl w:val="0"/>
          <w:numId w:val="3"/>
        </w:numPr>
        <w:rPr>
          <w:rFonts w:ascii="Verdana" w:hAnsi="Verdana"/>
          <w:sz w:val="22"/>
          <w:szCs w:val="22"/>
        </w:rPr>
      </w:pPr>
      <w:r w:rsidRPr="0053291E">
        <w:rPr>
          <w:rFonts w:ascii="Verdana" w:hAnsi="Verdana"/>
          <w:sz w:val="22"/>
          <w:szCs w:val="22"/>
        </w:rPr>
        <w:t xml:space="preserve">Renouvellement de notre certification </w:t>
      </w:r>
      <w:proofErr w:type="spellStart"/>
      <w:r w:rsidRPr="0053291E">
        <w:rPr>
          <w:rFonts w:ascii="Verdana" w:hAnsi="Verdana"/>
          <w:sz w:val="22"/>
          <w:szCs w:val="22"/>
        </w:rPr>
        <w:t>Qualiopi</w:t>
      </w:r>
      <w:proofErr w:type="spellEnd"/>
      <w:r w:rsidRPr="0053291E">
        <w:rPr>
          <w:rFonts w:ascii="Verdana" w:hAnsi="Verdana"/>
          <w:sz w:val="22"/>
          <w:szCs w:val="22"/>
        </w:rPr>
        <w:t xml:space="preserve"> pour une durée de trois ans</w:t>
      </w:r>
    </w:p>
    <w:p w14:paraId="43A27654" w14:textId="77777777" w:rsidR="0053291E" w:rsidRDefault="0053291E" w:rsidP="0053291E">
      <w:pPr>
        <w:rPr>
          <w:rFonts w:ascii="Verdana" w:hAnsi="Verdana"/>
          <w:b/>
          <w:bCs/>
          <w:sz w:val="22"/>
          <w:szCs w:val="22"/>
        </w:rPr>
      </w:pPr>
    </w:p>
    <w:p w14:paraId="178C4515" w14:textId="3CF950ED" w:rsidR="0053291E" w:rsidRPr="00CB56BF" w:rsidRDefault="0053291E" w:rsidP="0053291E">
      <w:pPr>
        <w:rPr>
          <w:rFonts w:ascii="Verdana" w:hAnsi="Verdana"/>
          <w:b/>
          <w:bCs/>
          <w:sz w:val="22"/>
          <w:szCs w:val="22"/>
        </w:rPr>
      </w:pPr>
      <w:r w:rsidRPr="00CB56BF">
        <w:rPr>
          <w:rFonts w:ascii="Verdana" w:hAnsi="Verdana"/>
          <w:b/>
          <w:bCs/>
          <w:sz w:val="22"/>
          <w:szCs w:val="22"/>
        </w:rPr>
        <w:t>LE BILAN PROFESSIONNEL</w:t>
      </w:r>
    </w:p>
    <w:p w14:paraId="7B42E4B5" w14:textId="77777777" w:rsidR="0053291E" w:rsidRDefault="0053291E" w:rsidP="0053291E">
      <w:pPr>
        <w:rPr>
          <w:rFonts w:ascii="Verdana" w:hAnsi="Verdana"/>
          <w:sz w:val="22"/>
          <w:szCs w:val="22"/>
        </w:rPr>
      </w:pPr>
      <w:r w:rsidRPr="00CB56BF">
        <w:rPr>
          <w:rFonts w:ascii="Verdana" w:hAnsi="Verdana"/>
          <w:sz w:val="22"/>
          <w:szCs w:val="22"/>
        </w:rPr>
        <w:t>Il consiste non seulement à prendre le temps de réfléchir et de faire le point sur ses formations, ses expériences professionnelles, ses activités personnelles mais également à en extraire les réalisations, les compétences acquises ou les distinctions.</w:t>
      </w:r>
    </w:p>
    <w:p w14:paraId="07B26E95" w14:textId="41A6F45C" w:rsidR="0053291E" w:rsidRPr="0053291E" w:rsidRDefault="0053291E" w:rsidP="00592A3F">
      <w:pPr>
        <w:pStyle w:val="Paragraphedeliste"/>
        <w:numPr>
          <w:ilvl w:val="0"/>
          <w:numId w:val="2"/>
        </w:numPr>
        <w:rPr>
          <w:rFonts w:ascii="Verdana" w:hAnsi="Verdana"/>
          <w:b/>
          <w:bCs/>
          <w:sz w:val="22"/>
          <w:szCs w:val="22"/>
        </w:rPr>
      </w:pPr>
      <w:r w:rsidRPr="0053291E">
        <w:rPr>
          <w:rFonts w:ascii="Verdana" w:hAnsi="Verdana"/>
          <w:sz w:val="22"/>
          <w:szCs w:val="22"/>
        </w:rPr>
        <w:t>35 bilans professionnels (35 en 2024)</w:t>
      </w:r>
    </w:p>
    <w:p w14:paraId="318B8319" w14:textId="7B2CFB52" w:rsidR="0053291E" w:rsidRDefault="0053291E" w:rsidP="0053291E">
      <w:pPr>
        <w:rPr>
          <w:rFonts w:ascii="Verdana" w:hAnsi="Verdana"/>
          <w:b/>
          <w:bCs/>
          <w:sz w:val="22"/>
          <w:szCs w:val="22"/>
        </w:rPr>
      </w:pPr>
      <w:r w:rsidRPr="0053291E">
        <w:rPr>
          <w:rFonts w:ascii="Verdana" w:hAnsi="Verdana"/>
          <w:b/>
          <w:bCs/>
          <w:sz w:val="22"/>
          <w:szCs w:val="22"/>
        </w:rPr>
        <w:t xml:space="preserve">LE BILAN </w:t>
      </w:r>
      <w:r>
        <w:rPr>
          <w:rFonts w:ascii="Verdana" w:hAnsi="Verdana"/>
          <w:b/>
          <w:bCs/>
          <w:sz w:val="22"/>
          <w:szCs w:val="22"/>
        </w:rPr>
        <w:t>DE COMPETENCES</w:t>
      </w:r>
    </w:p>
    <w:p w14:paraId="50311745" w14:textId="77777777" w:rsidR="0053291E" w:rsidRDefault="0053291E" w:rsidP="0053291E">
      <w:pPr>
        <w:rPr>
          <w:rFonts w:ascii="Verdana" w:hAnsi="Verdana"/>
          <w:sz w:val="22"/>
          <w:szCs w:val="22"/>
        </w:rPr>
      </w:pPr>
      <w:r w:rsidRPr="0053291E">
        <w:rPr>
          <w:rFonts w:ascii="Verdana" w:hAnsi="Verdana"/>
          <w:sz w:val="22"/>
          <w:szCs w:val="22"/>
        </w:rPr>
        <w:lastRenderedPageBreak/>
        <w:t>Il permet à des agents d’analyser leurs compétences professionnelles et personnelles ainsi que leurs aptitudes et leurs motivations afin de définir un projet professionnel et, le cas échéant, un projet de formation.</w:t>
      </w:r>
    </w:p>
    <w:p w14:paraId="06568CF5" w14:textId="77777777" w:rsidR="0053291E" w:rsidRDefault="0053291E" w:rsidP="00592A3F">
      <w:pPr>
        <w:pStyle w:val="Paragraphedeliste"/>
        <w:numPr>
          <w:ilvl w:val="0"/>
          <w:numId w:val="2"/>
        </w:numPr>
        <w:rPr>
          <w:rFonts w:ascii="Verdana" w:hAnsi="Verdana"/>
          <w:sz w:val="22"/>
          <w:szCs w:val="22"/>
        </w:rPr>
      </w:pPr>
      <w:r w:rsidRPr="0053291E">
        <w:rPr>
          <w:rFonts w:ascii="Verdana" w:hAnsi="Verdana"/>
          <w:sz w:val="22"/>
          <w:szCs w:val="22"/>
        </w:rPr>
        <w:t>44 bilans de compétences (55 en 2024)</w:t>
      </w:r>
    </w:p>
    <w:p w14:paraId="416A5325" w14:textId="77777777" w:rsidR="0053291E" w:rsidRPr="0053291E" w:rsidRDefault="0053291E" w:rsidP="0053291E">
      <w:pPr>
        <w:rPr>
          <w:rFonts w:ascii="Verdana" w:hAnsi="Verdana"/>
          <w:b/>
          <w:bCs/>
          <w:sz w:val="22"/>
          <w:szCs w:val="22"/>
        </w:rPr>
      </w:pPr>
      <w:r w:rsidRPr="0053291E">
        <w:rPr>
          <w:rFonts w:ascii="Verdana" w:hAnsi="Verdana"/>
          <w:b/>
          <w:bCs/>
          <w:sz w:val="22"/>
          <w:szCs w:val="22"/>
        </w:rPr>
        <w:t>LE COACHING</w:t>
      </w:r>
      <w:r>
        <w:rPr>
          <w:rFonts w:ascii="Verdana" w:hAnsi="Verdana"/>
          <w:b/>
          <w:bCs/>
          <w:sz w:val="22"/>
          <w:szCs w:val="22"/>
        </w:rPr>
        <w:t xml:space="preserve"> </w:t>
      </w:r>
      <w:r w:rsidRPr="0053291E">
        <w:rPr>
          <w:rFonts w:ascii="Verdana" w:hAnsi="Verdana"/>
          <w:b/>
          <w:bCs/>
          <w:sz w:val="22"/>
          <w:szCs w:val="22"/>
        </w:rPr>
        <w:t>INDIVIDUEL</w:t>
      </w:r>
    </w:p>
    <w:p w14:paraId="27047880" w14:textId="77777777" w:rsidR="0053291E" w:rsidRDefault="0053291E" w:rsidP="0053291E">
      <w:pPr>
        <w:rPr>
          <w:rFonts w:ascii="Verdana" w:hAnsi="Verdana"/>
          <w:sz w:val="22"/>
          <w:szCs w:val="22"/>
        </w:rPr>
      </w:pPr>
      <w:r w:rsidRPr="0053291E">
        <w:rPr>
          <w:rFonts w:ascii="Verdana" w:hAnsi="Verdana"/>
          <w:sz w:val="22"/>
          <w:szCs w:val="22"/>
        </w:rPr>
        <w:t>Il consiste en un accompagnement personnalisé sur plusieurs mois, visant à aider un agent à évoluer dans ses pratiques professionnelles, sa posture ou sa prise de fonction.</w:t>
      </w:r>
    </w:p>
    <w:p w14:paraId="718F99F8" w14:textId="77777777" w:rsidR="0053291E" w:rsidRDefault="0053291E" w:rsidP="00592A3F">
      <w:pPr>
        <w:pStyle w:val="Paragraphedeliste"/>
        <w:numPr>
          <w:ilvl w:val="0"/>
          <w:numId w:val="2"/>
        </w:numPr>
        <w:rPr>
          <w:rFonts w:ascii="Verdana" w:hAnsi="Verdana"/>
          <w:sz w:val="22"/>
          <w:szCs w:val="22"/>
        </w:rPr>
      </w:pPr>
      <w:r w:rsidRPr="0053291E">
        <w:rPr>
          <w:rFonts w:ascii="Verdana" w:hAnsi="Verdana"/>
          <w:sz w:val="22"/>
          <w:szCs w:val="22"/>
        </w:rPr>
        <w:t>5 coachings individuels (5 en 2024)</w:t>
      </w:r>
    </w:p>
    <w:p w14:paraId="48BA1FDD" w14:textId="6CC38230" w:rsidR="0053291E" w:rsidRPr="0053291E" w:rsidRDefault="0053291E" w:rsidP="0053291E">
      <w:pPr>
        <w:rPr>
          <w:rFonts w:ascii="Verdana" w:hAnsi="Verdana"/>
          <w:b/>
          <w:bCs/>
          <w:sz w:val="22"/>
          <w:szCs w:val="22"/>
        </w:rPr>
      </w:pPr>
      <w:r w:rsidRPr="0053291E">
        <w:rPr>
          <w:rFonts w:ascii="Verdana" w:hAnsi="Verdana"/>
          <w:b/>
          <w:bCs/>
          <w:sz w:val="22"/>
          <w:szCs w:val="22"/>
        </w:rPr>
        <w:t>LE CONSEIL EN MOBILITÉ</w:t>
      </w:r>
      <w:r>
        <w:rPr>
          <w:rFonts w:ascii="Verdana" w:hAnsi="Verdana"/>
          <w:b/>
          <w:bCs/>
          <w:sz w:val="22"/>
          <w:szCs w:val="22"/>
        </w:rPr>
        <w:t xml:space="preserve"> </w:t>
      </w:r>
      <w:r w:rsidRPr="0053291E">
        <w:rPr>
          <w:rFonts w:ascii="Verdana" w:hAnsi="Verdana"/>
          <w:b/>
          <w:bCs/>
          <w:sz w:val="22"/>
          <w:szCs w:val="22"/>
        </w:rPr>
        <w:t>PROFESSIONNELLE</w:t>
      </w:r>
    </w:p>
    <w:p w14:paraId="39E53A86" w14:textId="461C0072" w:rsidR="0053291E" w:rsidRDefault="0053291E" w:rsidP="0053291E">
      <w:pPr>
        <w:rPr>
          <w:rFonts w:ascii="Verdana" w:hAnsi="Verdana"/>
          <w:sz w:val="22"/>
          <w:szCs w:val="22"/>
        </w:rPr>
      </w:pPr>
      <w:r w:rsidRPr="0053291E">
        <w:rPr>
          <w:rFonts w:ascii="Verdana" w:hAnsi="Verdana"/>
          <w:sz w:val="22"/>
          <w:szCs w:val="22"/>
        </w:rPr>
        <w:t>Il consiste à aider un agent à envisager un changement de poste et/ou de grade, dans une même branche professionnelle ou dans une autre.</w:t>
      </w:r>
    </w:p>
    <w:p w14:paraId="2B562316" w14:textId="32CD9182" w:rsidR="0053291E" w:rsidRDefault="0053291E" w:rsidP="00592A3F">
      <w:pPr>
        <w:pStyle w:val="Paragraphedeliste"/>
        <w:numPr>
          <w:ilvl w:val="0"/>
          <w:numId w:val="4"/>
        </w:numPr>
        <w:rPr>
          <w:rFonts w:ascii="Verdana" w:hAnsi="Verdana"/>
          <w:sz w:val="22"/>
          <w:szCs w:val="22"/>
        </w:rPr>
      </w:pPr>
      <w:r w:rsidRPr="0053291E">
        <w:rPr>
          <w:rFonts w:ascii="Verdana" w:hAnsi="Verdana"/>
          <w:sz w:val="22"/>
          <w:szCs w:val="22"/>
        </w:rPr>
        <w:t>7 agents accompagnés (11 en 2024)</w:t>
      </w:r>
    </w:p>
    <w:p w14:paraId="0090D8FC" w14:textId="233FA879" w:rsidR="0053291E" w:rsidRPr="0053291E" w:rsidRDefault="0053291E" w:rsidP="0053291E">
      <w:pPr>
        <w:rPr>
          <w:rFonts w:ascii="Verdana" w:hAnsi="Verdana"/>
          <w:b/>
          <w:bCs/>
          <w:sz w:val="22"/>
          <w:szCs w:val="22"/>
        </w:rPr>
      </w:pPr>
      <w:r w:rsidRPr="0053291E">
        <w:rPr>
          <w:rFonts w:ascii="Verdana" w:hAnsi="Verdana"/>
          <w:b/>
          <w:bCs/>
          <w:sz w:val="22"/>
          <w:szCs w:val="22"/>
        </w:rPr>
        <w:t>LE CONSEIL EN EVOLUTION PROFESSIONNELLE</w:t>
      </w:r>
    </w:p>
    <w:p w14:paraId="62BCCF5B" w14:textId="77777777" w:rsidR="0053291E" w:rsidRPr="0053291E" w:rsidRDefault="0053291E" w:rsidP="0053291E">
      <w:pPr>
        <w:rPr>
          <w:rFonts w:ascii="Verdana" w:hAnsi="Verdana"/>
          <w:sz w:val="22"/>
          <w:szCs w:val="22"/>
        </w:rPr>
      </w:pPr>
      <w:r w:rsidRPr="0053291E">
        <w:rPr>
          <w:rFonts w:ascii="Verdana" w:hAnsi="Verdana"/>
          <w:sz w:val="22"/>
          <w:szCs w:val="22"/>
        </w:rPr>
        <w:t>Il consiste à proposer un accompagnement gratuit et sur mesure, assuré par une conseillère, pour aider à faire le point sur la carrière et envisager l’évolution ou reconversion.</w:t>
      </w:r>
    </w:p>
    <w:p w14:paraId="58A29326" w14:textId="57249CAC" w:rsidR="0053291E" w:rsidRPr="0053291E" w:rsidRDefault="0053291E" w:rsidP="00592A3F">
      <w:pPr>
        <w:pStyle w:val="Paragraphedeliste"/>
        <w:numPr>
          <w:ilvl w:val="0"/>
          <w:numId w:val="4"/>
        </w:numPr>
        <w:rPr>
          <w:rFonts w:ascii="Verdana" w:hAnsi="Verdana"/>
          <w:sz w:val="22"/>
          <w:szCs w:val="22"/>
        </w:rPr>
      </w:pPr>
      <w:r w:rsidRPr="0053291E">
        <w:rPr>
          <w:rFonts w:ascii="Verdana" w:hAnsi="Verdana"/>
          <w:sz w:val="22"/>
          <w:szCs w:val="22"/>
        </w:rPr>
        <w:t>166 agents accompagnés pour 245h d’accompagnement (144 en 2024)</w:t>
      </w:r>
    </w:p>
    <w:p w14:paraId="746E9B74" w14:textId="77777777" w:rsidR="0053291E" w:rsidRDefault="0053291E" w:rsidP="0053291E">
      <w:pPr>
        <w:rPr>
          <w:rFonts w:ascii="Verdana" w:hAnsi="Verdana"/>
          <w:b/>
          <w:bCs/>
          <w:sz w:val="22"/>
          <w:szCs w:val="22"/>
        </w:rPr>
      </w:pPr>
    </w:p>
    <w:p w14:paraId="7BDE3B0C" w14:textId="62567F57" w:rsidR="0053291E" w:rsidRPr="0053291E" w:rsidRDefault="0053291E" w:rsidP="0053291E">
      <w:pPr>
        <w:rPr>
          <w:rFonts w:ascii="Verdana" w:hAnsi="Verdana"/>
          <w:b/>
          <w:bCs/>
          <w:sz w:val="28"/>
          <w:szCs w:val="28"/>
        </w:rPr>
      </w:pPr>
      <w:r w:rsidRPr="0053291E">
        <w:rPr>
          <w:rFonts w:ascii="Verdana" w:hAnsi="Verdana"/>
          <w:b/>
          <w:bCs/>
          <w:sz w:val="28"/>
          <w:szCs w:val="28"/>
        </w:rPr>
        <w:t>LES CONCOURS &amp; LES EXAMENS PROFESSIONNELS</w:t>
      </w:r>
    </w:p>
    <w:p w14:paraId="300A6DE3" w14:textId="73D23DE2" w:rsidR="0053291E" w:rsidRDefault="0053291E" w:rsidP="0053291E">
      <w:pPr>
        <w:rPr>
          <w:rFonts w:ascii="Verdana" w:hAnsi="Verdana"/>
          <w:sz w:val="22"/>
          <w:szCs w:val="22"/>
        </w:rPr>
      </w:pPr>
      <w:r w:rsidRPr="0053291E">
        <w:rPr>
          <w:rFonts w:ascii="Verdana" w:hAnsi="Verdana"/>
          <w:sz w:val="22"/>
          <w:szCs w:val="22"/>
        </w:rPr>
        <w:t>Les concours sont la principale voie d’accès vers les emplois publics territoriaux. Ils sont organisés par le centre de gestion qui gère également les examens professionnels des catégories a, b et c et l’établissement des listes d’aptitude. Le centre de gestion du Finistère travaille de concert avec les 14 centres de gestion du grand ouest pour établir un calendrier général des concours</w:t>
      </w:r>
      <w:r>
        <w:rPr>
          <w:rFonts w:ascii="Verdana" w:hAnsi="Verdana"/>
          <w:sz w:val="22"/>
          <w:szCs w:val="22"/>
        </w:rPr>
        <w:t>.</w:t>
      </w:r>
    </w:p>
    <w:p w14:paraId="6BAD88A6" w14:textId="16F23255" w:rsidR="0053291E" w:rsidRPr="0053291E" w:rsidRDefault="0053291E" w:rsidP="0053291E">
      <w:pPr>
        <w:rPr>
          <w:rFonts w:ascii="Verdana" w:hAnsi="Verdana"/>
          <w:b/>
          <w:bCs/>
          <w:sz w:val="22"/>
          <w:szCs w:val="22"/>
        </w:rPr>
      </w:pPr>
      <w:r w:rsidRPr="0053291E">
        <w:rPr>
          <w:rFonts w:ascii="Verdana" w:hAnsi="Verdana"/>
          <w:b/>
          <w:bCs/>
          <w:sz w:val="22"/>
          <w:szCs w:val="22"/>
        </w:rPr>
        <w:t>RETOUR SUR LES EPREUVES</w:t>
      </w:r>
    </w:p>
    <w:p w14:paraId="6C1318FF" w14:textId="77777777" w:rsidR="00524BB6" w:rsidRPr="00524BB6" w:rsidRDefault="00524BB6" w:rsidP="00524BB6">
      <w:pPr>
        <w:rPr>
          <w:rFonts w:ascii="Verdana" w:hAnsi="Verdana"/>
          <w:sz w:val="22"/>
          <w:szCs w:val="22"/>
        </w:rPr>
      </w:pPr>
      <w:r w:rsidRPr="00524BB6">
        <w:rPr>
          <w:rFonts w:ascii="Verdana" w:hAnsi="Verdana"/>
          <w:sz w:val="22"/>
          <w:szCs w:val="22"/>
        </w:rPr>
        <w:t>Le Centre de Gestion a organisé 2 examens et 1 concours en 2025 :</w:t>
      </w:r>
    </w:p>
    <w:p w14:paraId="5E88B454" w14:textId="0613A5AD" w:rsidR="00524BB6" w:rsidRPr="00524BB6" w:rsidRDefault="00524BB6" w:rsidP="00524BB6">
      <w:pPr>
        <w:rPr>
          <w:rFonts w:ascii="Verdana" w:hAnsi="Verdana"/>
          <w:b/>
          <w:bCs/>
          <w:sz w:val="22"/>
          <w:szCs w:val="22"/>
        </w:rPr>
      </w:pPr>
      <w:r w:rsidRPr="00524BB6">
        <w:rPr>
          <w:rFonts w:ascii="Verdana" w:hAnsi="Verdana"/>
          <w:b/>
          <w:bCs/>
          <w:sz w:val="22"/>
          <w:szCs w:val="22"/>
        </w:rPr>
        <w:t xml:space="preserve">Examen professionnel d’agent de maitrise </w:t>
      </w:r>
    </w:p>
    <w:p w14:paraId="616AFB0D" w14:textId="77777777" w:rsidR="00524BB6" w:rsidRPr="00524BB6" w:rsidRDefault="00524BB6" w:rsidP="00592A3F">
      <w:pPr>
        <w:pStyle w:val="Paragraphedeliste"/>
        <w:numPr>
          <w:ilvl w:val="0"/>
          <w:numId w:val="4"/>
        </w:numPr>
        <w:rPr>
          <w:rFonts w:ascii="Verdana" w:hAnsi="Verdana"/>
          <w:sz w:val="22"/>
          <w:szCs w:val="22"/>
        </w:rPr>
      </w:pPr>
      <w:r w:rsidRPr="00524BB6">
        <w:rPr>
          <w:rFonts w:ascii="Verdana" w:hAnsi="Verdana"/>
          <w:sz w:val="22"/>
          <w:szCs w:val="22"/>
        </w:rPr>
        <w:t>350 candidats inscrits aux épreuves écrites</w:t>
      </w:r>
    </w:p>
    <w:p w14:paraId="602E1BEE" w14:textId="77777777" w:rsidR="00524BB6" w:rsidRPr="00524BB6" w:rsidRDefault="00524BB6" w:rsidP="00592A3F">
      <w:pPr>
        <w:pStyle w:val="Paragraphedeliste"/>
        <w:numPr>
          <w:ilvl w:val="0"/>
          <w:numId w:val="4"/>
        </w:numPr>
        <w:rPr>
          <w:rFonts w:ascii="Verdana" w:hAnsi="Verdana"/>
          <w:sz w:val="22"/>
          <w:szCs w:val="22"/>
        </w:rPr>
      </w:pPr>
      <w:r w:rsidRPr="00524BB6">
        <w:rPr>
          <w:rFonts w:ascii="Verdana" w:hAnsi="Verdana"/>
          <w:sz w:val="22"/>
          <w:szCs w:val="22"/>
        </w:rPr>
        <w:t>19,15 % de femmes / 80,85 % d’hommes</w:t>
      </w:r>
    </w:p>
    <w:p w14:paraId="207EF716" w14:textId="63F25D1D" w:rsidR="0053291E" w:rsidRPr="00524BB6" w:rsidRDefault="00524BB6" w:rsidP="00592A3F">
      <w:pPr>
        <w:pStyle w:val="Paragraphedeliste"/>
        <w:numPr>
          <w:ilvl w:val="0"/>
          <w:numId w:val="4"/>
        </w:numPr>
        <w:rPr>
          <w:rFonts w:ascii="Verdana" w:hAnsi="Verdana"/>
          <w:sz w:val="22"/>
          <w:szCs w:val="22"/>
        </w:rPr>
      </w:pPr>
      <w:r w:rsidRPr="00524BB6">
        <w:rPr>
          <w:rFonts w:ascii="Verdana" w:hAnsi="Verdana"/>
          <w:sz w:val="22"/>
          <w:szCs w:val="22"/>
        </w:rPr>
        <w:t>188 candidats admis avec un seuil d’admission à 10,20/20</w:t>
      </w:r>
    </w:p>
    <w:p w14:paraId="16567570" w14:textId="25447773" w:rsidR="00524BB6" w:rsidRPr="00524BB6" w:rsidRDefault="00524BB6" w:rsidP="00524BB6">
      <w:pPr>
        <w:rPr>
          <w:rFonts w:ascii="Verdana" w:hAnsi="Verdana"/>
          <w:b/>
          <w:bCs/>
          <w:sz w:val="22"/>
          <w:szCs w:val="22"/>
        </w:rPr>
      </w:pPr>
      <w:r w:rsidRPr="00524BB6">
        <w:rPr>
          <w:rFonts w:ascii="Verdana" w:hAnsi="Verdana"/>
          <w:b/>
          <w:bCs/>
          <w:sz w:val="22"/>
          <w:szCs w:val="22"/>
        </w:rPr>
        <w:t>Examen professionnel de technicien principal de 1</w:t>
      </w:r>
      <w:r w:rsidRPr="00524BB6">
        <w:rPr>
          <w:rFonts w:ascii="Verdana" w:hAnsi="Verdana"/>
          <w:b/>
          <w:bCs/>
          <w:sz w:val="22"/>
          <w:szCs w:val="22"/>
          <w:vertAlign w:val="superscript"/>
        </w:rPr>
        <w:t>ère</w:t>
      </w:r>
      <w:r w:rsidRPr="00524BB6">
        <w:rPr>
          <w:rFonts w:ascii="Verdana" w:hAnsi="Verdana"/>
          <w:b/>
          <w:bCs/>
          <w:sz w:val="22"/>
          <w:szCs w:val="22"/>
        </w:rPr>
        <w:t xml:space="preserve"> classe </w:t>
      </w:r>
    </w:p>
    <w:p w14:paraId="146EB422" w14:textId="77777777" w:rsidR="00524BB6" w:rsidRPr="00524BB6" w:rsidRDefault="00524BB6" w:rsidP="00592A3F">
      <w:pPr>
        <w:pStyle w:val="Paragraphedeliste"/>
        <w:numPr>
          <w:ilvl w:val="0"/>
          <w:numId w:val="4"/>
        </w:numPr>
        <w:rPr>
          <w:rFonts w:ascii="Verdana" w:hAnsi="Verdana"/>
          <w:sz w:val="22"/>
          <w:szCs w:val="22"/>
        </w:rPr>
      </w:pPr>
      <w:r w:rsidRPr="00524BB6">
        <w:rPr>
          <w:rFonts w:ascii="Verdana" w:hAnsi="Verdana"/>
          <w:sz w:val="22"/>
          <w:szCs w:val="22"/>
        </w:rPr>
        <w:t>139 candidats inscrits aux épreuves écrites</w:t>
      </w:r>
    </w:p>
    <w:p w14:paraId="76012D20" w14:textId="77777777" w:rsidR="00524BB6" w:rsidRPr="00524BB6" w:rsidRDefault="00524BB6" w:rsidP="00592A3F">
      <w:pPr>
        <w:pStyle w:val="Paragraphedeliste"/>
        <w:numPr>
          <w:ilvl w:val="0"/>
          <w:numId w:val="4"/>
        </w:numPr>
        <w:rPr>
          <w:rFonts w:ascii="Verdana" w:hAnsi="Verdana"/>
          <w:sz w:val="22"/>
          <w:szCs w:val="22"/>
        </w:rPr>
      </w:pPr>
      <w:r w:rsidRPr="00524BB6">
        <w:rPr>
          <w:rFonts w:ascii="Verdana" w:hAnsi="Verdana"/>
          <w:sz w:val="22"/>
          <w:szCs w:val="22"/>
        </w:rPr>
        <w:t>36,17 % de femmes / 63,83 % d’hommes</w:t>
      </w:r>
    </w:p>
    <w:p w14:paraId="274A4080" w14:textId="262D2E58" w:rsidR="00524BB6" w:rsidRDefault="00524BB6" w:rsidP="00592A3F">
      <w:pPr>
        <w:pStyle w:val="Paragraphedeliste"/>
        <w:numPr>
          <w:ilvl w:val="0"/>
          <w:numId w:val="4"/>
        </w:numPr>
        <w:rPr>
          <w:rFonts w:ascii="Verdana" w:hAnsi="Verdana"/>
          <w:sz w:val="22"/>
          <w:szCs w:val="22"/>
        </w:rPr>
      </w:pPr>
      <w:r w:rsidRPr="00524BB6">
        <w:rPr>
          <w:rFonts w:ascii="Verdana" w:hAnsi="Verdana"/>
          <w:sz w:val="22"/>
          <w:szCs w:val="22"/>
        </w:rPr>
        <w:t>47 candidats admis avec un seuil d’admission à 12/20</w:t>
      </w:r>
    </w:p>
    <w:p w14:paraId="7E40A5F5" w14:textId="2AF716CA" w:rsidR="00524BB6" w:rsidRPr="00524BB6" w:rsidRDefault="00524BB6" w:rsidP="00524BB6">
      <w:pPr>
        <w:rPr>
          <w:rFonts w:ascii="Verdana" w:hAnsi="Verdana"/>
          <w:b/>
          <w:bCs/>
          <w:sz w:val="22"/>
          <w:szCs w:val="22"/>
        </w:rPr>
      </w:pPr>
      <w:r w:rsidRPr="00524BB6">
        <w:rPr>
          <w:rFonts w:ascii="Verdana" w:hAnsi="Verdana"/>
          <w:b/>
          <w:bCs/>
          <w:sz w:val="22"/>
          <w:szCs w:val="22"/>
        </w:rPr>
        <w:lastRenderedPageBreak/>
        <w:t>Concours de rédacteur</w:t>
      </w:r>
    </w:p>
    <w:p w14:paraId="0158F8D7" w14:textId="77777777" w:rsidR="00524BB6" w:rsidRPr="00524BB6" w:rsidRDefault="00524BB6" w:rsidP="00592A3F">
      <w:pPr>
        <w:pStyle w:val="Paragraphedeliste"/>
        <w:numPr>
          <w:ilvl w:val="0"/>
          <w:numId w:val="5"/>
        </w:numPr>
        <w:rPr>
          <w:rFonts w:ascii="Verdana" w:hAnsi="Verdana"/>
          <w:sz w:val="22"/>
          <w:szCs w:val="22"/>
        </w:rPr>
      </w:pPr>
      <w:r w:rsidRPr="00524BB6">
        <w:rPr>
          <w:rFonts w:ascii="Verdana" w:hAnsi="Verdana"/>
          <w:sz w:val="22"/>
          <w:szCs w:val="22"/>
        </w:rPr>
        <w:t>1 510 candidats inscrits</w:t>
      </w:r>
    </w:p>
    <w:p w14:paraId="4D4F0F0B" w14:textId="77777777" w:rsidR="00524BB6" w:rsidRPr="00524BB6" w:rsidRDefault="00524BB6" w:rsidP="00592A3F">
      <w:pPr>
        <w:pStyle w:val="Paragraphedeliste"/>
        <w:numPr>
          <w:ilvl w:val="0"/>
          <w:numId w:val="5"/>
        </w:numPr>
        <w:rPr>
          <w:rFonts w:ascii="Verdana" w:hAnsi="Verdana"/>
          <w:sz w:val="22"/>
          <w:szCs w:val="22"/>
        </w:rPr>
      </w:pPr>
      <w:r w:rsidRPr="00524BB6">
        <w:rPr>
          <w:rFonts w:ascii="Verdana" w:hAnsi="Verdana"/>
          <w:sz w:val="22"/>
          <w:szCs w:val="22"/>
        </w:rPr>
        <w:t>91.50 % de femmes / 8.50 % d’hommes</w:t>
      </w:r>
    </w:p>
    <w:p w14:paraId="1A127875" w14:textId="6D010903" w:rsidR="00524BB6" w:rsidRDefault="00524BB6" w:rsidP="00592A3F">
      <w:pPr>
        <w:pStyle w:val="Paragraphedeliste"/>
        <w:numPr>
          <w:ilvl w:val="0"/>
          <w:numId w:val="5"/>
        </w:numPr>
        <w:rPr>
          <w:rFonts w:ascii="Verdana" w:hAnsi="Verdana"/>
          <w:sz w:val="22"/>
          <w:szCs w:val="22"/>
        </w:rPr>
      </w:pPr>
      <w:r w:rsidRPr="00524BB6">
        <w:rPr>
          <w:rFonts w:ascii="Verdana" w:hAnsi="Verdana"/>
          <w:sz w:val="22"/>
          <w:szCs w:val="22"/>
        </w:rPr>
        <w:t>130 candidats admis avec un seuil d’admission à 11,17/20 en externe, 12/20 en interne et 12,88/20 en 3</w:t>
      </w:r>
      <w:r w:rsidRPr="00524BB6">
        <w:rPr>
          <w:rFonts w:ascii="Verdana" w:hAnsi="Verdana"/>
          <w:sz w:val="22"/>
          <w:szCs w:val="22"/>
          <w:vertAlign w:val="superscript"/>
        </w:rPr>
        <w:t>ème</w:t>
      </w:r>
      <w:r w:rsidRPr="00524BB6">
        <w:rPr>
          <w:rFonts w:ascii="Verdana" w:hAnsi="Verdana"/>
          <w:sz w:val="22"/>
          <w:szCs w:val="22"/>
        </w:rPr>
        <w:t xml:space="preserve"> concours</w:t>
      </w:r>
    </w:p>
    <w:p w14:paraId="6E30EC90" w14:textId="7CE22E7A" w:rsidR="00524BB6" w:rsidRPr="00524BB6" w:rsidRDefault="00524BB6" w:rsidP="00524BB6">
      <w:pPr>
        <w:rPr>
          <w:rFonts w:ascii="Verdana" w:hAnsi="Verdana"/>
          <w:b/>
          <w:bCs/>
          <w:sz w:val="22"/>
          <w:szCs w:val="22"/>
        </w:rPr>
      </w:pPr>
      <w:r w:rsidRPr="00524BB6">
        <w:rPr>
          <w:rFonts w:ascii="Verdana" w:hAnsi="Verdana"/>
          <w:b/>
          <w:bCs/>
          <w:sz w:val="22"/>
          <w:szCs w:val="22"/>
        </w:rPr>
        <w:t>EN 2026 </w:t>
      </w:r>
    </w:p>
    <w:p w14:paraId="64A274A9" w14:textId="77777777" w:rsidR="00524BB6" w:rsidRPr="00524BB6" w:rsidRDefault="00524BB6" w:rsidP="00524BB6">
      <w:pPr>
        <w:rPr>
          <w:rFonts w:ascii="Verdana" w:hAnsi="Verdana"/>
          <w:b/>
          <w:bCs/>
          <w:sz w:val="22"/>
          <w:szCs w:val="22"/>
        </w:rPr>
      </w:pPr>
      <w:r w:rsidRPr="00524BB6">
        <w:rPr>
          <w:rFonts w:ascii="Verdana" w:hAnsi="Verdana"/>
          <w:b/>
          <w:bCs/>
          <w:sz w:val="22"/>
          <w:szCs w:val="22"/>
        </w:rPr>
        <w:t>22 janvier</w:t>
      </w:r>
    </w:p>
    <w:p w14:paraId="05DCA08A" w14:textId="77777777" w:rsidR="00524BB6" w:rsidRPr="00524BB6" w:rsidRDefault="00524BB6" w:rsidP="00592A3F">
      <w:pPr>
        <w:pStyle w:val="Paragraphedeliste"/>
        <w:numPr>
          <w:ilvl w:val="0"/>
          <w:numId w:val="6"/>
        </w:numPr>
        <w:rPr>
          <w:rFonts w:ascii="Verdana" w:hAnsi="Verdana"/>
          <w:sz w:val="22"/>
          <w:szCs w:val="22"/>
        </w:rPr>
      </w:pPr>
      <w:r w:rsidRPr="00524BB6">
        <w:rPr>
          <w:rFonts w:ascii="Verdana" w:hAnsi="Verdana"/>
          <w:sz w:val="22"/>
          <w:szCs w:val="22"/>
        </w:rPr>
        <w:t>Epreuve écrite du concours d’adjoint technique principal de 2</w:t>
      </w:r>
      <w:r w:rsidRPr="00524BB6">
        <w:rPr>
          <w:rFonts w:ascii="Verdana" w:hAnsi="Verdana"/>
          <w:sz w:val="22"/>
          <w:szCs w:val="22"/>
          <w:vertAlign w:val="superscript"/>
        </w:rPr>
        <w:t>ème</w:t>
      </w:r>
      <w:r w:rsidRPr="00524BB6">
        <w:rPr>
          <w:rFonts w:ascii="Verdana" w:hAnsi="Verdana"/>
          <w:sz w:val="22"/>
          <w:szCs w:val="22"/>
        </w:rPr>
        <w:t xml:space="preserve"> classe </w:t>
      </w:r>
    </w:p>
    <w:p w14:paraId="4C3D9B9E" w14:textId="7C0791F1" w:rsidR="00524BB6" w:rsidRPr="00524BB6" w:rsidRDefault="00524BB6" w:rsidP="00592A3F">
      <w:pPr>
        <w:pStyle w:val="Paragraphedeliste"/>
        <w:numPr>
          <w:ilvl w:val="0"/>
          <w:numId w:val="6"/>
        </w:numPr>
        <w:rPr>
          <w:rFonts w:ascii="Verdana" w:hAnsi="Verdana"/>
          <w:sz w:val="22"/>
          <w:szCs w:val="22"/>
        </w:rPr>
      </w:pPr>
      <w:r w:rsidRPr="00524BB6">
        <w:rPr>
          <w:rFonts w:ascii="Verdana" w:hAnsi="Verdana"/>
          <w:sz w:val="22"/>
          <w:szCs w:val="22"/>
        </w:rPr>
        <w:t>Epreuve écrite de l'examen professionnel d’adjoint technique principal de 2</w:t>
      </w:r>
      <w:r w:rsidRPr="00524BB6">
        <w:rPr>
          <w:rFonts w:ascii="Verdana" w:hAnsi="Verdana"/>
          <w:sz w:val="22"/>
          <w:szCs w:val="22"/>
          <w:vertAlign w:val="superscript"/>
        </w:rPr>
        <w:t>ème</w:t>
      </w:r>
      <w:r w:rsidRPr="00524BB6">
        <w:rPr>
          <w:rFonts w:ascii="Verdana" w:hAnsi="Verdana"/>
          <w:sz w:val="22"/>
          <w:szCs w:val="22"/>
        </w:rPr>
        <w:t xml:space="preserve"> classe</w:t>
      </w:r>
    </w:p>
    <w:p w14:paraId="0B3CE8A7" w14:textId="77777777" w:rsidR="00524BB6" w:rsidRPr="00524BB6" w:rsidRDefault="00524BB6" w:rsidP="00524BB6">
      <w:pPr>
        <w:rPr>
          <w:rFonts w:ascii="Verdana" w:hAnsi="Verdana"/>
          <w:b/>
          <w:bCs/>
          <w:sz w:val="22"/>
          <w:szCs w:val="22"/>
        </w:rPr>
      </w:pPr>
      <w:r w:rsidRPr="00524BB6">
        <w:rPr>
          <w:rFonts w:ascii="Verdana" w:hAnsi="Verdana"/>
          <w:b/>
          <w:bCs/>
          <w:sz w:val="22"/>
          <w:szCs w:val="22"/>
        </w:rPr>
        <w:t>26 mars</w:t>
      </w:r>
    </w:p>
    <w:p w14:paraId="684EBD10" w14:textId="77777777" w:rsidR="00524BB6" w:rsidRPr="00524BB6" w:rsidRDefault="00524BB6" w:rsidP="00592A3F">
      <w:pPr>
        <w:pStyle w:val="Paragraphedeliste"/>
        <w:numPr>
          <w:ilvl w:val="0"/>
          <w:numId w:val="7"/>
        </w:numPr>
        <w:rPr>
          <w:rFonts w:ascii="Verdana" w:hAnsi="Verdana"/>
          <w:sz w:val="22"/>
          <w:szCs w:val="22"/>
        </w:rPr>
      </w:pPr>
      <w:r w:rsidRPr="00524BB6">
        <w:rPr>
          <w:rFonts w:ascii="Verdana" w:hAnsi="Verdana"/>
          <w:sz w:val="22"/>
          <w:szCs w:val="22"/>
        </w:rPr>
        <w:t>Epreuve écrite de l’examen professionnel d’adjoint d’animation principal de 2</w:t>
      </w:r>
      <w:r w:rsidRPr="00524BB6">
        <w:rPr>
          <w:rFonts w:ascii="Verdana" w:hAnsi="Verdana"/>
          <w:sz w:val="22"/>
          <w:szCs w:val="22"/>
          <w:vertAlign w:val="superscript"/>
        </w:rPr>
        <w:t>ème</w:t>
      </w:r>
      <w:r w:rsidRPr="00524BB6">
        <w:rPr>
          <w:rFonts w:ascii="Verdana" w:hAnsi="Verdana"/>
          <w:sz w:val="22"/>
          <w:szCs w:val="22"/>
        </w:rPr>
        <w:t xml:space="preserve"> classe </w:t>
      </w:r>
    </w:p>
    <w:p w14:paraId="7D8F0A36" w14:textId="77777777" w:rsidR="00524BB6" w:rsidRPr="00524BB6" w:rsidRDefault="00524BB6" w:rsidP="00524BB6">
      <w:pPr>
        <w:rPr>
          <w:rFonts w:ascii="Verdana" w:hAnsi="Verdana"/>
          <w:b/>
          <w:bCs/>
          <w:sz w:val="22"/>
          <w:szCs w:val="22"/>
        </w:rPr>
      </w:pPr>
      <w:r w:rsidRPr="00524BB6">
        <w:rPr>
          <w:rFonts w:ascii="Verdana" w:hAnsi="Verdana"/>
          <w:b/>
          <w:bCs/>
          <w:sz w:val="22"/>
          <w:szCs w:val="22"/>
        </w:rPr>
        <w:t>24 septembre</w:t>
      </w:r>
    </w:p>
    <w:p w14:paraId="712EB472" w14:textId="77777777" w:rsidR="00524BB6" w:rsidRPr="00524BB6" w:rsidRDefault="00524BB6" w:rsidP="00592A3F">
      <w:pPr>
        <w:pStyle w:val="Paragraphedeliste"/>
        <w:numPr>
          <w:ilvl w:val="0"/>
          <w:numId w:val="7"/>
        </w:numPr>
        <w:rPr>
          <w:rFonts w:ascii="Verdana" w:hAnsi="Verdana"/>
          <w:sz w:val="22"/>
          <w:szCs w:val="22"/>
        </w:rPr>
      </w:pPr>
      <w:r w:rsidRPr="00524BB6">
        <w:rPr>
          <w:rFonts w:ascii="Verdana" w:hAnsi="Verdana"/>
          <w:sz w:val="22"/>
          <w:szCs w:val="22"/>
        </w:rPr>
        <w:t>Epreuve écrite de l’examen professionnel de rédacteur principal de 2</w:t>
      </w:r>
      <w:r w:rsidRPr="00524BB6">
        <w:rPr>
          <w:rFonts w:ascii="Verdana" w:hAnsi="Verdana"/>
          <w:sz w:val="22"/>
          <w:szCs w:val="22"/>
          <w:vertAlign w:val="superscript"/>
        </w:rPr>
        <w:t>ème</w:t>
      </w:r>
      <w:r w:rsidRPr="00524BB6">
        <w:rPr>
          <w:rFonts w:ascii="Verdana" w:hAnsi="Verdana"/>
          <w:sz w:val="22"/>
          <w:szCs w:val="22"/>
        </w:rPr>
        <w:t xml:space="preserve"> classe en promotion interne </w:t>
      </w:r>
    </w:p>
    <w:p w14:paraId="3563753B" w14:textId="27CD7100" w:rsidR="00524BB6" w:rsidRPr="00524BB6" w:rsidRDefault="00524BB6" w:rsidP="00592A3F">
      <w:pPr>
        <w:pStyle w:val="Paragraphedeliste"/>
        <w:numPr>
          <w:ilvl w:val="0"/>
          <w:numId w:val="7"/>
        </w:numPr>
        <w:rPr>
          <w:rFonts w:ascii="Verdana" w:hAnsi="Verdana"/>
          <w:sz w:val="22"/>
          <w:szCs w:val="22"/>
        </w:rPr>
      </w:pPr>
      <w:r w:rsidRPr="00524BB6">
        <w:rPr>
          <w:rFonts w:ascii="Verdana" w:hAnsi="Verdana"/>
          <w:sz w:val="22"/>
          <w:szCs w:val="22"/>
        </w:rPr>
        <w:t>Epreuve écrite de l’examen professionnel de rédacteur principal de 2</w:t>
      </w:r>
      <w:r w:rsidRPr="00524BB6">
        <w:rPr>
          <w:rFonts w:ascii="Verdana" w:hAnsi="Verdana"/>
          <w:sz w:val="22"/>
          <w:szCs w:val="22"/>
          <w:vertAlign w:val="superscript"/>
        </w:rPr>
        <w:t>ème</w:t>
      </w:r>
      <w:r w:rsidRPr="00524BB6">
        <w:rPr>
          <w:rFonts w:ascii="Verdana" w:hAnsi="Verdana"/>
          <w:sz w:val="22"/>
          <w:szCs w:val="22"/>
        </w:rPr>
        <w:t xml:space="preserve"> classe en avancement de grade</w:t>
      </w:r>
    </w:p>
    <w:p w14:paraId="38B18C55" w14:textId="77777777" w:rsidR="00524BB6" w:rsidRPr="00524BB6" w:rsidRDefault="00524BB6" w:rsidP="00524BB6">
      <w:pPr>
        <w:rPr>
          <w:rFonts w:ascii="Verdana" w:hAnsi="Verdana"/>
          <w:b/>
          <w:bCs/>
          <w:sz w:val="22"/>
          <w:szCs w:val="22"/>
        </w:rPr>
      </w:pPr>
      <w:r w:rsidRPr="00524BB6">
        <w:rPr>
          <w:rFonts w:ascii="Verdana" w:hAnsi="Verdana"/>
          <w:b/>
          <w:bCs/>
          <w:sz w:val="22"/>
          <w:szCs w:val="22"/>
        </w:rPr>
        <w:t>A programmer</w:t>
      </w:r>
    </w:p>
    <w:p w14:paraId="298747D0" w14:textId="507DA2A8" w:rsidR="00524BB6" w:rsidRDefault="00524BB6" w:rsidP="00592A3F">
      <w:pPr>
        <w:pStyle w:val="Paragraphedeliste"/>
        <w:numPr>
          <w:ilvl w:val="0"/>
          <w:numId w:val="8"/>
        </w:numPr>
        <w:rPr>
          <w:rFonts w:ascii="Verdana" w:hAnsi="Verdana"/>
          <w:sz w:val="22"/>
          <w:szCs w:val="22"/>
        </w:rPr>
      </w:pPr>
      <w:r w:rsidRPr="00524BB6">
        <w:rPr>
          <w:rFonts w:ascii="Verdana" w:hAnsi="Verdana"/>
          <w:sz w:val="22"/>
          <w:szCs w:val="22"/>
        </w:rPr>
        <w:t>Epreuve écrite du concours d’éducateur de jeunes enfants</w:t>
      </w:r>
    </w:p>
    <w:p w14:paraId="718EC536" w14:textId="77777777" w:rsidR="00524BB6" w:rsidRPr="00524BB6" w:rsidRDefault="00524BB6" w:rsidP="00524BB6">
      <w:pPr>
        <w:pStyle w:val="Paragraphedeliste"/>
        <w:rPr>
          <w:rFonts w:ascii="Verdana" w:hAnsi="Verdana"/>
          <w:sz w:val="22"/>
          <w:szCs w:val="22"/>
        </w:rPr>
      </w:pPr>
    </w:p>
    <w:p w14:paraId="083CC936" w14:textId="20BDAB5C" w:rsidR="00524BB6" w:rsidRDefault="00524BB6" w:rsidP="00524BB6">
      <w:pPr>
        <w:rPr>
          <w:rFonts w:ascii="Verdana" w:hAnsi="Verdana"/>
          <w:b/>
          <w:bCs/>
          <w:sz w:val="28"/>
          <w:szCs w:val="28"/>
        </w:rPr>
      </w:pPr>
      <w:r w:rsidRPr="00524BB6">
        <w:rPr>
          <w:rFonts w:ascii="Verdana" w:hAnsi="Verdana"/>
          <w:b/>
          <w:bCs/>
          <w:sz w:val="28"/>
          <w:szCs w:val="28"/>
        </w:rPr>
        <w:t>LE SERVICE INTERIM</w:t>
      </w:r>
    </w:p>
    <w:p w14:paraId="1A9082AA" w14:textId="3EABA1C8" w:rsidR="00524BB6" w:rsidRDefault="00524BB6" w:rsidP="00524BB6">
      <w:pPr>
        <w:rPr>
          <w:rFonts w:ascii="Verdana" w:hAnsi="Verdana"/>
          <w:sz w:val="22"/>
          <w:szCs w:val="22"/>
        </w:rPr>
      </w:pPr>
      <w:r w:rsidRPr="00524BB6">
        <w:rPr>
          <w:rFonts w:ascii="Verdana" w:hAnsi="Verdana"/>
          <w:sz w:val="22"/>
          <w:szCs w:val="22"/>
        </w:rPr>
        <w:t>Comme tout employeur,</w:t>
      </w:r>
      <w:r>
        <w:rPr>
          <w:rFonts w:ascii="Verdana" w:hAnsi="Verdana"/>
          <w:sz w:val="22"/>
          <w:szCs w:val="22"/>
        </w:rPr>
        <w:t xml:space="preserve"> </w:t>
      </w:r>
      <w:r w:rsidRPr="00524BB6">
        <w:rPr>
          <w:rFonts w:ascii="Verdana" w:hAnsi="Verdana"/>
          <w:sz w:val="22"/>
          <w:szCs w:val="22"/>
        </w:rPr>
        <w:t>les collectivités</w:t>
      </w:r>
      <w:r>
        <w:rPr>
          <w:rFonts w:ascii="Verdana" w:hAnsi="Verdana"/>
          <w:sz w:val="22"/>
          <w:szCs w:val="22"/>
        </w:rPr>
        <w:t xml:space="preserve"> </w:t>
      </w:r>
      <w:r w:rsidRPr="00524BB6">
        <w:rPr>
          <w:rFonts w:ascii="Verdana" w:hAnsi="Verdana"/>
          <w:sz w:val="22"/>
          <w:szCs w:val="22"/>
        </w:rPr>
        <w:t>territoriales font</w:t>
      </w:r>
      <w:r>
        <w:rPr>
          <w:rFonts w:ascii="Verdana" w:hAnsi="Verdana"/>
          <w:sz w:val="22"/>
          <w:szCs w:val="22"/>
        </w:rPr>
        <w:t xml:space="preserve"> </w:t>
      </w:r>
      <w:r w:rsidRPr="00524BB6">
        <w:rPr>
          <w:rFonts w:ascii="Verdana" w:hAnsi="Verdana"/>
          <w:sz w:val="22"/>
          <w:szCs w:val="22"/>
        </w:rPr>
        <w:t>face à des surcroits</w:t>
      </w:r>
      <w:r>
        <w:rPr>
          <w:rFonts w:ascii="Verdana" w:hAnsi="Verdana"/>
          <w:sz w:val="22"/>
          <w:szCs w:val="22"/>
        </w:rPr>
        <w:t xml:space="preserve"> </w:t>
      </w:r>
      <w:r w:rsidRPr="00524BB6">
        <w:rPr>
          <w:rFonts w:ascii="Verdana" w:hAnsi="Verdana"/>
          <w:sz w:val="22"/>
          <w:szCs w:val="22"/>
        </w:rPr>
        <w:t>d’activité ou doivent</w:t>
      </w:r>
      <w:r>
        <w:rPr>
          <w:rFonts w:ascii="Verdana" w:hAnsi="Verdana"/>
          <w:sz w:val="22"/>
          <w:szCs w:val="22"/>
        </w:rPr>
        <w:t xml:space="preserve"> </w:t>
      </w:r>
      <w:r w:rsidRPr="00524BB6">
        <w:rPr>
          <w:rFonts w:ascii="Verdana" w:hAnsi="Verdana"/>
          <w:sz w:val="22"/>
          <w:szCs w:val="22"/>
        </w:rPr>
        <w:t>momentanément</w:t>
      </w:r>
      <w:r>
        <w:rPr>
          <w:rFonts w:ascii="Verdana" w:hAnsi="Verdana"/>
          <w:sz w:val="22"/>
          <w:szCs w:val="22"/>
        </w:rPr>
        <w:t xml:space="preserve"> </w:t>
      </w:r>
      <w:r w:rsidRPr="00524BB6">
        <w:rPr>
          <w:rFonts w:ascii="Verdana" w:hAnsi="Verdana"/>
          <w:sz w:val="22"/>
          <w:szCs w:val="22"/>
        </w:rPr>
        <w:t>remplacer du personnel</w:t>
      </w:r>
      <w:r>
        <w:rPr>
          <w:rFonts w:ascii="Verdana" w:hAnsi="Verdana"/>
          <w:sz w:val="22"/>
          <w:szCs w:val="22"/>
        </w:rPr>
        <w:t xml:space="preserve"> </w:t>
      </w:r>
      <w:r w:rsidRPr="00524BB6">
        <w:rPr>
          <w:rFonts w:ascii="Verdana" w:hAnsi="Verdana"/>
          <w:sz w:val="22"/>
          <w:szCs w:val="22"/>
        </w:rPr>
        <w:t>absent (maladie, maternité,</w:t>
      </w:r>
      <w:r>
        <w:rPr>
          <w:rFonts w:ascii="Verdana" w:hAnsi="Verdana"/>
          <w:sz w:val="22"/>
          <w:szCs w:val="22"/>
        </w:rPr>
        <w:t xml:space="preserve"> </w:t>
      </w:r>
      <w:r w:rsidRPr="00524BB6">
        <w:rPr>
          <w:rFonts w:ascii="Verdana" w:hAnsi="Verdana"/>
          <w:sz w:val="22"/>
          <w:szCs w:val="22"/>
        </w:rPr>
        <w:t>formation, disponibilité des agents...). Pour maintenir</w:t>
      </w:r>
      <w:r>
        <w:rPr>
          <w:rFonts w:ascii="Verdana" w:hAnsi="Verdana"/>
          <w:sz w:val="22"/>
          <w:szCs w:val="22"/>
        </w:rPr>
        <w:t xml:space="preserve"> </w:t>
      </w:r>
      <w:r w:rsidRPr="00524BB6">
        <w:rPr>
          <w:rFonts w:ascii="Verdana" w:hAnsi="Verdana"/>
          <w:sz w:val="22"/>
          <w:szCs w:val="22"/>
        </w:rPr>
        <w:t>leur niveau de service</w:t>
      </w:r>
      <w:r>
        <w:rPr>
          <w:rFonts w:ascii="Verdana" w:hAnsi="Verdana"/>
          <w:sz w:val="22"/>
          <w:szCs w:val="22"/>
        </w:rPr>
        <w:t xml:space="preserve"> </w:t>
      </w:r>
      <w:r w:rsidRPr="00524BB6">
        <w:rPr>
          <w:rFonts w:ascii="Verdana" w:hAnsi="Verdana"/>
          <w:sz w:val="22"/>
          <w:szCs w:val="22"/>
        </w:rPr>
        <w:t>public et recruter</w:t>
      </w:r>
      <w:r>
        <w:rPr>
          <w:rFonts w:ascii="Verdana" w:hAnsi="Verdana"/>
          <w:sz w:val="22"/>
          <w:szCs w:val="22"/>
        </w:rPr>
        <w:t xml:space="preserve"> </w:t>
      </w:r>
      <w:r w:rsidRPr="00524BB6">
        <w:rPr>
          <w:rFonts w:ascii="Verdana" w:hAnsi="Verdana"/>
          <w:sz w:val="22"/>
          <w:szCs w:val="22"/>
        </w:rPr>
        <w:t>dans l’urgence des personnes</w:t>
      </w:r>
      <w:r>
        <w:rPr>
          <w:rFonts w:ascii="Verdana" w:hAnsi="Verdana"/>
          <w:sz w:val="22"/>
          <w:szCs w:val="22"/>
        </w:rPr>
        <w:t xml:space="preserve"> </w:t>
      </w:r>
      <w:r w:rsidRPr="00524BB6">
        <w:rPr>
          <w:rFonts w:ascii="Verdana" w:hAnsi="Verdana"/>
          <w:sz w:val="22"/>
          <w:szCs w:val="22"/>
        </w:rPr>
        <w:t>qualifiées, elles peuvent alors s’appuyer</w:t>
      </w:r>
      <w:r>
        <w:rPr>
          <w:rFonts w:ascii="Verdana" w:hAnsi="Verdana"/>
          <w:sz w:val="22"/>
          <w:szCs w:val="22"/>
        </w:rPr>
        <w:t xml:space="preserve"> </w:t>
      </w:r>
      <w:r w:rsidRPr="00524BB6">
        <w:rPr>
          <w:rFonts w:ascii="Verdana" w:hAnsi="Verdana"/>
          <w:sz w:val="22"/>
          <w:szCs w:val="22"/>
        </w:rPr>
        <w:t>sur le service intérim du centre de gestion.</w:t>
      </w:r>
    </w:p>
    <w:p w14:paraId="279F2C90" w14:textId="111B5D47" w:rsidR="00524BB6" w:rsidRPr="00524BB6" w:rsidRDefault="00524BB6" w:rsidP="00524BB6">
      <w:pPr>
        <w:rPr>
          <w:rFonts w:ascii="Verdana" w:hAnsi="Verdana"/>
          <w:b/>
          <w:bCs/>
        </w:rPr>
      </w:pPr>
      <w:r w:rsidRPr="00524BB6">
        <w:rPr>
          <w:rFonts w:ascii="Verdana" w:hAnsi="Verdana"/>
          <w:b/>
          <w:bCs/>
        </w:rPr>
        <w:t>EN CHIFFRES</w:t>
      </w:r>
    </w:p>
    <w:p w14:paraId="08F330A9" w14:textId="77777777" w:rsidR="00524BB6" w:rsidRPr="00524BB6" w:rsidRDefault="00524BB6" w:rsidP="00592A3F">
      <w:pPr>
        <w:pStyle w:val="Paragraphedeliste"/>
        <w:numPr>
          <w:ilvl w:val="0"/>
          <w:numId w:val="8"/>
        </w:numPr>
        <w:rPr>
          <w:rFonts w:ascii="Verdana" w:hAnsi="Verdana"/>
          <w:sz w:val="22"/>
          <w:szCs w:val="22"/>
        </w:rPr>
      </w:pPr>
      <w:r w:rsidRPr="00524BB6">
        <w:rPr>
          <w:rFonts w:ascii="Verdana" w:hAnsi="Verdana"/>
          <w:sz w:val="22"/>
          <w:szCs w:val="22"/>
        </w:rPr>
        <w:t>885 missions initiales réalisées dans 136 collectivités (700 missions en 2024)</w:t>
      </w:r>
    </w:p>
    <w:p w14:paraId="749E688E" w14:textId="77777777" w:rsidR="00524BB6" w:rsidRPr="00524BB6" w:rsidRDefault="00524BB6" w:rsidP="00592A3F">
      <w:pPr>
        <w:pStyle w:val="Paragraphedeliste"/>
        <w:numPr>
          <w:ilvl w:val="0"/>
          <w:numId w:val="8"/>
        </w:numPr>
        <w:rPr>
          <w:rFonts w:ascii="Verdana" w:hAnsi="Verdana"/>
          <w:sz w:val="22"/>
          <w:szCs w:val="22"/>
        </w:rPr>
      </w:pPr>
      <w:r w:rsidRPr="00524BB6">
        <w:rPr>
          <w:rFonts w:ascii="Verdana" w:hAnsi="Verdana"/>
          <w:sz w:val="22"/>
          <w:szCs w:val="22"/>
        </w:rPr>
        <w:t>135 intérimaires en moyenne sur le terrain tous les mois</w:t>
      </w:r>
    </w:p>
    <w:p w14:paraId="7C1E1362" w14:textId="77777777" w:rsidR="00524BB6" w:rsidRPr="006C27B4" w:rsidRDefault="00524BB6" w:rsidP="00592A3F">
      <w:pPr>
        <w:pStyle w:val="Paragraphedeliste"/>
        <w:numPr>
          <w:ilvl w:val="0"/>
          <w:numId w:val="8"/>
        </w:numPr>
        <w:rPr>
          <w:rFonts w:ascii="Verdana" w:hAnsi="Verdana"/>
          <w:b/>
          <w:bCs/>
          <w:sz w:val="22"/>
          <w:szCs w:val="22"/>
        </w:rPr>
      </w:pPr>
      <w:r w:rsidRPr="00524BB6">
        <w:rPr>
          <w:rFonts w:ascii="Verdana" w:hAnsi="Verdana"/>
          <w:sz w:val="22"/>
          <w:szCs w:val="22"/>
        </w:rPr>
        <w:t>302 intérimaires</w:t>
      </w:r>
      <w:r w:rsidRPr="00524BB6">
        <w:rPr>
          <w:rFonts w:ascii="Verdana" w:hAnsi="Verdana"/>
          <w:b/>
          <w:bCs/>
          <w:sz w:val="22"/>
          <w:szCs w:val="22"/>
        </w:rPr>
        <w:t xml:space="preserve"> </w:t>
      </w:r>
      <w:r w:rsidRPr="00524BB6">
        <w:rPr>
          <w:rFonts w:ascii="Verdana" w:hAnsi="Verdana"/>
          <w:sz w:val="22"/>
          <w:szCs w:val="22"/>
        </w:rPr>
        <w:t>employés sur l’année (288 intérimaires en 2024)</w:t>
      </w:r>
    </w:p>
    <w:p w14:paraId="3D7820D7" w14:textId="77777777" w:rsidR="006C27B4" w:rsidRPr="00524BB6" w:rsidRDefault="006C27B4" w:rsidP="006C27B4">
      <w:pPr>
        <w:pStyle w:val="Paragraphedeliste"/>
        <w:rPr>
          <w:rFonts w:ascii="Verdana" w:hAnsi="Verdana"/>
          <w:b/>
          <w:bCs/>
          <w:sz w:val="22"/>
          <w:szCs w:val="22"/>
        </w:rPr>
      </w:pPr>
    </w:p>
    <w:p w14:paraId="1BF3C9EE" w14:textId="5BC1C894" w:rsidR="00524BB6" w:rsidRPr="006C27B4" w:rsidRDefault="006C27B4" w:rsidP="006C27B4">
      <w:pPr>
        <w:rPr>
          <w:rFonts w:ascii="Verdana" w:hAnsi="Verdana"/>
          <w:sz w:val="22"/>
          <w:szCs w:val="22"/>
        </w:rPr>
      </w:pPr>
      <w:r w:rsidRPr="006C27B4">
        <w:rPr>
          <w:rFonts w:ascii="Verdana" w:hAnsi="Verdana"/>
          <w:b/>
          <w:bCs/>
          <w:sz w:val="28"/>
          <w:szCs w:val="28"/>
        </w:rPr>
        <w:t>LES FORMATIONS COURTES &amp; L’APPRENTISSAGE</w:t>
      </w:r>
    </w:p>
    <w:p w14:paraId="55F64158" w14:textId="77777777" w:rsidR="006C27B4" w:rsidRPr="006C27B4" w:rsidRDefault="006C27B4" w:rsidP="006C27B4">
      <w:pPr>
        <w:rPr>
          <w:rFonts w:ascii="Verdana" w:hAnsi="Verdana"/>
          <w:sz w:val="22"/>
          <w:szCs w:val="22"/>
        </w:rPr>
      </w:pPr>
      <w:r w:rsidRPr="006C27B4">
        <w:rPr>
          <w:rFonts w:ascii="Verdana" w:hAnsi="Verdana"/>
          <w:sz w:val="22"/>
          <w:szCs w:val="22"/>
        </w:rPr>
        <w:t xml:space="preserve">Pour répondre aux besoins croissants des collectivités, le Centre de Gestion a mis en place différents dispositifs pour former les agents territoriaux de demain. </w:t>
      </w:r>
      <w:r w:rsidRPr="006C27B4">
        <w:rPr>
          <w:rFonts w:ascii="Verdana" w:hAnsi="Verdana"/>
          <w:sz w:val="22"/>
          <w:szCs w:val="22"/>
        </w:rPr>
        <w:lastRenderedPageBreak/>
        <w:t>Véritable tremplin vers l’emploi, ces formations offrent un accès direct aux collectivités</w:t>
      </w:r>
    </w:p>
    <w:p w14:paraId="4AD591AC" w14:textId="77777777" w:rsidR="006C27B4" w:rsidRPr="006C27B4" w:rsidRDefault="006C27B4" w:rsidP="006C27B4">
      <w:pPr>
        <w:rPr>
          <w:rFonts w:ascii="Verdana" w:hAnsi="Verdana"/>
          <w:b/>
          <w:bCs/>
          <w:sz w:val="22"/>
          <w:szCs w:val="22"/>
        </w:rPr>
      </w:pPr>
      <w:r w:rsidRPr="006C27B4">
        <w:rPr>
          <w:rFonts w:ascii="Verdana" w:hAnsi="Verdana"/>
          <w:b/>
          <w:bCs/>
          <w:sz w:val="22"/>
          <w:szCs w:val="22"/>
        </w:rPr>
        <w:t>LICENCE PROFESSIONNELLE « MÉTIERS DES ADMINISTRATIONS ET DES COLLECTIVITÉS TERRITORIALES »</w:t>
      </w:r>
    </w:p>
    <w:p w14:paraId="1C8CD935" w14:textId="77777777" w:rsidR="006C27B4" w:rsidRPr="006C27B4" w:rsidRDefault="006C27B4" w:rsidP="00592A3F">
      <w:pPr>
        <w:pStyle w:val="Paragraphedeliste"/>
        <w:numPr>
          <w:ilvl w:val="0"/>
          <w:numId w:val="9"/>
        </w:numPr>
        <w:rPr>
          <w:rFonts w:ascii="Verdana" w:hAnsi="Verdana"/>
          <w:sz w:val="22"/>
          <w:szCs w:val="22"/>
        </w:rPr>
      </w:pPr>
      <w:r w:rsidRPr="006C27B4">
        <w:rPr>
          <w:rFonts w:ascii="Verdana" w:hAnsi="Verdana"/>
          <w:sz w:val="22"/>
          <w:szCs w:val="22"/>
        </w:rPr>
        <w:t>Parcours 1 : « Métiers de l’administration territoriale », spécialités ressources humaines, urbanisme et aménagement, finances et marchés publics, action sociale (MAT)</w:t>
      </w:r>
    </w:p>
    <w:p w14:paraId="57A31EF4" w14:textId="62758EB5" w:rsidR="006C27B4" w:rsidRPr="006C27B4" w:rsidRDefault="006C27B4" w:rsidP="00592A3F">
      <w:pPr>
        <w:pStyle w:val="Paragraphedeliste"/>
        <w:numPr>
          <w:ilvl w:val="0"/>
          <w:numId w:val="9"/>
        </w:numPr>
        <w:rPr>
          <w:rFonts w:ascii="Verdana" w:hAnsi="Verdana"/>
          <w:sz w:val="22"/>
          <w:szCs w:val="22"/>
        </w:rPr>
      </w:pPr>
      <w:r w:rsidRPr="006C27B4">
        <w:rPr>
          <w:rFonts w:ascii="Verdana" w:hAnsi="Verdana"/>
          <w:sz w:val="22"/>
          <w:szCs w:val="22"/>
        </w:rPr>
        <w:t>Parcours 2 : « Métiers techniques des collectivités territoriales » (MTCT)</w:t>
      </w:r>
    </w:p>
    <w:p w14:paraId="47FA0022" w14:textId="77777777" w:rsidR="006C27B4" w:rsidRPr="006C27B4" w:rsidRDefault="006C27B4" w:rsidP="006C27B4">
      <w:pPr>
        <w:rPr>
          <w:rFonts w:ascii="Verdana" w:hAnsi="Verdana"/>
          <w:sz w:val="22"/>
          <w:szCs w:val="22"/>
        </w:rPr>
      </w:pPr>
      <w:r w:rsidRPr="006C27B4">
        <w:rPr>
          <w:rFonts w:ascii="Verdana" w:hAnsi="Verdana"/>
          <w:sz w:val="22"/>
          <w:szCs w:val="22"/>
        </w:rPr>
        <w:t>Ces formations alternent périodes de cours théoriques et de stages en collectivités. La formation professionnelle initiale et continue doit répondre aux nouvelles exigences des emplois territoriaux.</w:t>
      </w:r>
    </w:p>
    <w:p w14:paraId="4663D227" w14:textId="072A7F5E" w:rsidR="006C27B4" w:rsidRPr="006C27B4" w:rsidRDefault="006C27B4" w:rsidP="006C27B4">
      <w:pPr>
        <w:rPr>
          <w:rFonts w:ascii="Verdana" w:hAnsi="Verdana"/>
          <w:sz w:val="22"/>
          <w:szCs w:val="22"/>
        </w:rPr>
      </w:pPr>
      <w:r w:rsidRPr="006C27B4">
        <w:rPr>
          <w:rFonts w:ascii="Verdana" w:hAnsi="Verdana"/>
          <w:sz w:val="22"/>
          <w:szCs w:val="22"/>
        </w:rPr>
        <w:t>La licence pro Métiers de l’Administration Territoriale, en partenariat avec l’Université de Rennes 2 et les CDG bretons, offre une véritable formation professionnelle à la polyvalence des métiers administratifs.</w:t>
      </w:r>
    </w:p>
    <w:p w14:paraId="0F0F5896" w14:textId="5F6C5E3F" w:rsidR="006C27B4" w:rsidRDefault="006C27B4" w:rsidP="00592A3F">
      <w:pPr>
        <w:pStyle w:val="Paragraphedeliste"/>
        <w:numPr>
          <w:ilvl w:val="0"/>
          <w:numId w:val="10"/>
        </w:numPr>
        <w:rPr>
          <w:rFonts w:ascii="Verdana" w:hAnsi="Verdana"/>
          <w:sz w:val="22"/>
          <w:szCs w:val="22"/>
        </w:rPr>
      </w:pPr>
      <w:r w:rsidRPr="006C27B4">
        <w:rPr>
          <w:rFonts w:ascii="Verdana" w:hAnsi="Verdana"/>
          <w:sz w:val="22"/>
          <w:szCs w:val="22"/>
        </w:rPr>
        <w:t>6 étudiants sont sortis de la licence professionnelle fin juin 2025 (en parcours administratif)</w:t>
      </w:r>
    </w:p>
    <w:p w14:paraId="525A2E7D" w14:textId="77777777" w:rsidR="006C27B4" w:rsidRDefault="006C27B4" w:rsidP="006C27B4">
      <w:pPr>
        <w:rPr>
          <w:rFonts w:ascii="Verdana" w:hAnsi="Verdana"/>
          <w:sz w:val="22"/>
          <w:szCs w:val="22"/>
        </w:rPr>
      </w:pPr>
    </w:p>
    <w:p w14:paraId="6CDD5EAE" w14:textId="77777777" w:rsidR="006C27B4" w:rsidRPr="006C27B4" w:rsidRDefault="006C27B4" w:rsidP="006C27B4">
      <w:pPr>
        <w:rPr>
          <w:rFonts w:ascii="Verdana" w:hAnsi="Verdana"/>
          <w:b/>
          <w:bCs/>
          <w:sz w:val="22"/>
          <w:szCs w:val="22"/>
        </w:rPr>
      </w:pPr>
      <w:r w:rsidRPr="006C27B4">
        <w:rPr>
          <w:rFonts w:ascii="Verdana" w:hAnsi="Verdana"/>
          <w:b/>
          <w:bCs/>
          <w:sz w:val="22"/>
          <w:szCs w:val="22"/>
        </w:rPr>
        <w:t>DIPLÔME</w:t>
      </w:r>
      <w:r>
        <w:rPr>
          <w:rFonts w:ascii="Verdana" w:hAnsi="Verdana"/>
          <w:b/>
          <w:bCs/>
          <w:sz w:val="22"/>
          <w:szCs w:val="22"/>
        </w:rPr>
        <w:t xml:space="preserve"> </w:t>
      </w:r>
      <w:r w:rsidRPr="006C27B4">
        <w:rPr>
          <w:rFonts w:ascii="Verdana" w:hAnsi="Verdana"/>
          <w:b/>
          <w:bCs/>
          <w:sz w:val="22"/>
          <w:szCs w:val="22"/>
        </w:rPr>
        <w:t>D’UNIVERSITÉ « COMPÉTENCES</w:t>
      </w:r>
      <w:r>
        <w:rPr>
          <w:rFonts w:ascii="Verdana" w:hAnsi="Verdana"/>
          <w:b/>
          <w:bCs/>
          <w:sz w:val="22"/>
          <w:szCs w:val="22"/>
        </w:rPr>
        <w:t xml:space="preserve"> </w:t>
      </w:r>
      <w:r w:rsidRPr="006C27B4">
        <w:rPr>
          <w:rFonts w:ascii="Verdana" w:hAnsi="Verdana"/>
          <w:b/>
          <w:bCs/>
          <w:sz w:val="22"/>
          <w:szCs w:val="22"/>
        </w:rPr>
        <w:t>EN ADMINISTRATION TERRITORIALE »</w:t>
      </w:r>
    </w:p>
    <w:p w14:paraId="4BD29240" w14:textId="731C89BD" w:rsidR="006C27B4" w:rsidRPr="006C27B4" w:rsidRDefault="006C27B4" w:rsidP="006C27B4">
      <w:pPr>
        <w:rPr>
          <w:rFonts w:ascii="Verdana" w:hAnsi="Verdana"/>
          <w:sz w:val="22"/>
          <w:szCs w:val="22"/>
        </w:rPr>
      </w:pPr>
      <w:r w:rsidRPr="006C27B4">
        <w:rPr>
          <w:rFonts w:ascii="Verdana" w:hAnsi="Verdana"/>
          <w:sz w:val="22"/>
          <w:szCs w:val="22"/>
        </w:rPr>
        <w:t>Celui-ci vise à former des demandeurs d’emploi sur des fonctions comptables et ressources humaines en collectivités territoriales et ainsi favoriser le recrutement d’agents formés sur ces compétences spécifiques (métiers en tension). Cette formation, en partenariat avec l’UBO (Université de Bretagne Occidentale), a pour objectif de former de futurs agents territoriaux sur des métiers de gestionnaire comptable et ressources humaines. Cette année encore, dès la sortie de la formation, le service intérim a pu proposer aux stagiaires des missions de remplacement sur ces postes, dans le département.</w:t>
      </w:r>
    </w:p>
    <w:p w14:paraId="3A52D583" w14:textId="77777777" w:rsidR="006C27B4" w:rsidRDefault="006C27B4" w:rsidP="00592A3F">
      <w:pPr>
        <w:pStyle w:val="Paragraphedeliste"/>
        <w:numPr>
          <w:ilvl w:val="0"/>
          <w:numId w:val="10"/>
        </w:numPr>
        <w:rPr>
          <w:rFonts w:ascii="Verdana" w:hAnsi="Verdana"/>
          <w:sz w:val="22"/>
          <w:szCs w:val="22"/>
        </w:rPr>
      </w:pPr>
      <w:r w:rsidRPr="006C27B4">
        <w:rPr>
          <w:rFonts w:ascii="Verdana" w:hAnsi="Verdana"/>
          <w:sz w:val="22"/>
          <w:szCs w:val="22"/>
        </w:rPr>
        <w:t>10 stagiaires ont intégré la 4</w:t>
      </w:r>
      <w:r w:rsidRPr="006C27B4">
        <w:rPr>
          <w:rFonts w:ascii="Verdana" w:hAnsi="Verdana"/>
          <w:sz w:val="22"/>
          <w:szCs w:val="22"/>
          <w:vertAlign w:val="superscript"/>
        </w:rPr>
        <w:t>ème</w:t>
      </w:r>
      <w:r w:rsidRPr="006C27B4">
        <w:rPr>
          <w:rFonts w:ascii="Verdana" w:hAnsi="Verdana"/>
          <w:sz w:val="22"/>
          <w:szCs w:val="22"/>
        </w:rPr>
        <w:t xml:space="preserve"> promotion 2024/2025</w:t>
      </w:r>
    </w:p>
    <w:p w14:paraId="6A916734" w14:textId="77777777" w:rsidR="006C27B4" w:rsidRDefault="006C27B4" w:rsidP="006C27B4">
      <w:pPr>
        <w:rPr>
          <w:rFonts w:ascii="Verdana" w:hAnsi="Verdana"/>
          <w:b/>
          <w:bCs/>
          <w:sz w:val="22"/>
          <w:szCs w:val="22"/>
        </w:rPr>
      </w:pPr>
    </w:p>
    <w:p w14:paraId="48964C8E" w14:textId="68ED16D2" w:rsidR="006C27B4" w:rsidRPr="006C27B4" w:rsidRDefault="006C27B4" w:rsidP="006C27B4">
      <w:pPr>
        <w:rPr>
          <w:rFonts w:ascii="Verdana" w:hAnsi="Verdana"/>
          <w:b/>
          <w:bCs/>
          <w:sz w:val="22"/>
          <w:szCs w:val="22"/>
        </w:rPr>
      </w:pPr>
      <w:r w:rsidRPr="006C27B4">
        <w:rPr>
          <w:rFonts w:ascii="Verdana" w:hAnsi="Verdana"/>
          <w:b/>
          <w:bCs/>
          <w:sz w:val="22"/>
          <w:szCs w:val="22"/>
        </w:rPr>
        <w:t>FORMATIONS COURTES « ASSISTANT DE GESTION ADMINISTRATIVE »</w:t>
      </w:r>
    </w:p>
    <w:p w14:paraId="08C854E0" w14:textId="77777777" w:rsidR="006C27B4" w:rsidRPr="006C27B4" w:rsidRDefault="006C27B4" w:rsidP="006C27B4">
      <w:pPr>
        <w:rPr>
          <w:rFonts w:ascii="Verdana" w:hAnsi="Verdana"/>
        </w:rPr>
      </w:pPr>
      <w:r w:rsidRPr="006C27B4">
        <w:rPr>
          <w:rFonts w:ascii="Verdana" w:hAnsi="Verdana"/>
        </w:rPr>
        <w:t>La formation courte s’étend sur 6 semaines et alterne cours théoriques (environnement territorial, état civil, législation funéraire, urbanisme) et stage pratique en mairie. Destinée aux demandeurs d’emploi finistériens ayant une expérience administrative, elle vise à préparer aux missions d’accueil, de secrétariat, de gestion de l’état civil et de l’urbanisme.</w:t>
      </w:r>
    </w:p>
    <w:p w14:paraId="524679A0" w14:textId="75B40CAA" w:rsidR="006C27B4" w:rsidRPr="006C27B4" w:rsidRDefault="006C27B4" w:rsidP="00592A3F">
      <w:pPr>
        <w:pStyle w:val="Paragraphedeliste"/>
        <w:numPr>
          <w:ilvl w:val="0"/>
          <w:numId w:val="10"/>
        </w:numPr>
        <w:rPr>
          <w:rFonts w:ascii="Verdana" w:hAnsi="Verdana"/>
          <w:sz w:val="22"/>
          <w:szCs w:val="22"/>
        </w:rPr>
      </w:pPr>
      <w:r w:rsidRPr="006C27B4">
        <w:rPr>
          <w:rFonts w:ascii="Verdana" w:hAnsi="Verdana"/>
          <w:sz w:val="22"/>
          <w:szCs w:val="22"/>
        </w:rPr>
        <w:t>21 stagiaires formés</w:t>
      </w:r>
    </w:p>
    <w:p w14:paraId="7A24470F" w14:textId="12C408BF" w:rsidR="006C27B4" w:rsidRDefault="006C27B4" w:rsidP="00592A3F">
      <w:pPr>
        <w:pStyle w:val="Paragraphedeliste"/>
        <w:numPr>
          <w:ilvl w:val="0"/>
          <w:numId w:val="10"/>
        </w:numPr>
        <w:rPr>
          <w:rFonts w:ascii="Verdana" w:hAnsi="Verdana"/>
          <w:sz w:val="22"/>
          <w:szCs w:val="22"/>
        </w:rPr>
      </w:pPr>
      <w:r w:rsidRPr="006C27B4">
        <w:rPr>
          <w:rFonts w:ascii="Verdana" w:hAnsi="Verdana"/>
          <w:sz w:val="22"/>
          <w:szCs w:val="22"/>
        </w:rPr>
        <w:t>2 ouvertures de formation</w:t>
      </w:r>
    </w:p>
    <w:p w14:paraId="36124641" w14:textId="0388EEB5" w:rsidR="006C27B4" w:rsidRPr="006C27B4" w:rsidRDefault="006C27B4" w:rsidP="006C27B4">
      <w:pPr>
        <w:rPr>
          <w:rFonts w:ascii="Verdana" w:hAnsi="Verdana"/>
          <w:b/>
          <w:bCs/>
        </w:rPr>
      </w:pPr>
      <w:r w:rsidRPr="006C27B4">
        <w:rPr>
          <w:rFonts w:ascii="Verdana" w:hAnsi="Verdana"/>
          <w:b/>
          <w:bCs/>
        </w:rPr>
        <w:lastRenderedPageBreak/>
        <w:t>EN CHIFFRES</w:t>
      </w:r>
    </w:p>
    <w:p w14:paraId="483A0EEB" w14:textId="77777777" w:rsidR="006C27B4" w:rsidRPr="006C27B4" w:rsidRDefault="006C27B4" w:rsidP="00592A3F">
      <w:pPr>
        <w:pStyle w:val="Paragraphedeliste"/>
        <w:numPr>
          <w:ilvl w:val="0"/>
          <w:numId w:val="11"/>
        </w:numPr>
        <w:rPr>
          <w:rFonts w:ascii="Verdana" w:hAnsi="Verdana"/>
          <w:sz w:val="22"/>
          <w:szCs w:val="22"/>
        </w:rPr>
      </w:pPr>
      <w:r w:rsidRPr="006C27B4">
        <w:rPr>
          <w:rFonts w:ascii="Verdana" w:hAnsi="Verdana"/>
          <w:sz w:val="22"/>
          <w:szCs w:val="22"/>
        </w:rPr>
        <w:t xml:space="preserve">Au total, </w:t>
      </w:r>
      <w:r w:rsidRPr="006C27B4">
        <w:rPr>
          <w:rFonts w:ascii="Verdana" w:hAnsi="Verdana"/>
          <w:b/>
          <w:bCs/>
          <w:sz w:val="22"/>
          <w:szCs w:val="22"/>
        </w:rPr>
        <w:t>37 nouveaux agents territoriaux</w:t>
      </w:r>
      <w:r w:rsidRPr="006C27B4">
        <w:rPr>
          <w:rFonts w:ascii="Verdana" w:hAnsi="Verdana"/>
          <w:sz w:val="22"/>
          <w:szCs w:val="22"/>
        </w:rPr>
        <w:t xml:space="preserve"> formés à travers l’ensemble de nos dispositifs</w:t>
      </w:r>
    </w:p>
    <w:p w14:paraId="05E8A881" w14:textId="765B1C45" w:rsidR="006C27B4" w:rsidRPr="006C27B4" w:rsidRDefault="006C27B4" w:rsidP="00592A3F">
      <w:pPr>
        <w:pStyle w:val="Paragraphedeliste"/>
        <w:numPr>
          <w:ilvl w:val="0"/>
          <w:numId w:val="11"/>
        </w:numPr>
        <w:rPr>
          <w:rFonts w:ascii="Verdana" w:hAnsi="Verdana"/>
          <w:sz w:val="22"/>
          <w:szCs w:val="22"/>
        </w:rPr>
      </w:pPr>
      <w:r w:rsidRPr="006C27B4">
        <w:rPr>
          <w:rFonts w:ascii="Verdana" w:hAnsi="Verdana"/>
          <w:sz w:val="22"/>
          <w:szCs w:val="22"/>
        </w:rPr>
        <w:t xml:space="preserve">Accompagnement des collectivités dans le recrutement d’apprentis dont </w:t>
      </w:r>
      <w:r w:rsidRPr="006C27B4">
        <w:rPr>
          <w:rFonts w:ascii="Verdana" w:hAnsi="Verdana"/>
          <w:b/>
          <w:bCs/>
          <w:sz w:val="22"/>
          <w:szCs w:val="22"/>
        </w:rPr>
        <w:t>5 apprentis</w:t>
      </w:r>
      <w:r w:rsidRPr="006C27B4">
        <w:rPr>
          <w:rFonts w:ascii="Verdana" w:hAnsi="Verdana"/>
          <w:sz w:val="22"/>
          <w:szCs w:val="22"/>
        </w:rPr>
        <w:t xml:space="preserve"> en situation de handicap</w:t>
      </w:r>
    </w:p>
    <w:p w14:paraId="1DE3524C" w14:textId="77777777" w:rsidR="006C27B4" w:rsidRDefault="006C27B4" w:rsidP="006C27B4">
      <w:pPr>
        <w:rPr>
          <w:rFonts w:ascii="Verdana" w:hAnsi="Verdana"/>
          <w:b/>
          <w:bCs/>
          <w:sz w:val="28"/>
          <w:szCs w:val="28"/>
        </w:rPr>
      </w:pPr>
    </w:p>
    <w:p w14:paraId="034A36B0" w14:textId="0DE178C8" w:rsidR="006C27B4" w:rsidRPr="006C27B4" w:rsidRDefault="006C27B4" w:rsidP="006C27B4">
      <w:pPr>
        <w:rPr>
          <w:rFonts w:ascii="Verdana" w:hAnsi="Verdana"/>
          <w:b/>
          <w:bCs/>
          <w:sz w:val="28"/>
          <w:szCs w:val="28"/>
        </w:rPr>
      </w:pPr>
      <w:r w:rsidRPr="006C27B4">
        <w:rPr>
          <w:rFonts w:ascii="Verdana" w:hAnsi="Verdana"/>
          <w:b/>
          <w:bCs/>
          <w:sz w:val="28"/>
          <w:szCs w:val="28"/>
        </w:rPr>
        <w:t>ACCOMPAGNER LES COLLECTIVITES</w:t>
      </w:r>
    </w:p>
    <w:p w14:paraId="2AB0179D" w14:textId="627945BE" w:rsidR="006C27B4" w:rsidRPr="006C27B4" w:rsidRDefault="006C27B4" w:rsidP="006C27B4">
      <w:pPr>
        <w:rPr>
          <w:rFonts w:ascii="Verdana" w:hAnsi="Verdana"/>
          <w:b/>
          <w:bCs/>
        </w:rPr>
      </w:pPr>
      <w:r w:rsidRPr="006C27B4">
        <w:rPr>
          <w:rFonts w:ascii="Verdana" w:hAnsi="Verdana"/>
          <w:b/>
          <w:bCs/>
        </w:rPr>
        <w:t>LE CONSEIL RH AUX COLLECTIVITES</w:t>
      </w:r>
    </w:p>
    <w:p w14:paraId="44C4E4EA" w14:textId="77777777" w:rsidR="006C27B4" w:rsidRPr="006C27B4" w:rsidRDefault="006C27B4" w:rsidP="006C27B4">
      <w:pPr>
        <w:rPr>
          <w:rFonts w:ascii="Verdana" w:hAnsi="Verdana"/>
          <w:sz w:val="22"/>
          <w:szCs w:val="22"/>
        </w:rPr>
      </w:pPr>
      <w:r w:rsidRPr="006C27B4">
        <w:rPr>
          <w:rFonts w:ascii="Verdana" w:hAnsi="Verdana"/>
          <w:sz w:val="22"/>
          <w:szCs w:val="22"/>
        </w:rPr>
        <w:t>Le pôle d'appui aux collectivités accompagne les collectivités dans la gestion et l’évolution de leurs ressources humaines. Il propose des conseils et des outils adaptés pour les aider à anticiper les besoins, accompagner les agents et adapter les organisations aux enjeux actuels.</w:t>
      </w:r>
    </w:p>
    <w:p w14:paraId="628020AB" w14:textId="2E8C7E5C" w:rsidR="006C27B4" w:rsidRPr="006C27B4" w:rsidRDefault="006C27B4" w:rsidP="006C27B4">
      <w:pPr>
        <w:rPr>
          <w:rFonts w:ascii="Verdana" w:hAnsi="Verdana"/>
          <w:b/>
          <w:bCs/>
          <w:sz w:val="22"/>
          <w:szCs w:val="22"/>
        </w:rPr>
      </w:pPr>
      <w:r w:rsidRPr="006C27B4">
        <w:rPr>
          <w:rFonts w:ascii="Verdana" w:hAnsi="Verdana"/>
          <w:b/>
          <w:bCs/>
          <w:sz w:val="22"/>
          <w:szCs w:val="22"/>
        </w:rPr>
        <w:t>PRISE EN CHARGE DES</w:t>
      </w:r>
      <w:r>
        <w:rPr>
          <w:rFonts w:ascii="Verdana" w:hAnsi="Verdana"/>
          <w:b/>
          <w:bCs/>
          <w:sz w:val="22"/>
          <w:szCs w:val="22"/>
        </w:rPr>
        <w:t xml:space="preserve"> </w:t>
      </w:r>
      <w:r w:rsidRPr="006C27B4">
        <w:rPr>
          <w:rFonts w:ascii="Verdana" w:hAnsi="Verdana"/>
          <w:b/>
          <w:bCs/>
          <w:sz w:val="22"/>
          <w:szCs w:val="22"/>
        </w:rPr>
        <w:t>APPELS TELEPHONIQUES</w:t>
      </w:r>
    </w:p>
    <w:p w14:paraId="2E4E0C65" w14:textId="4B4F16F2" w:rsidR="006C27B4" w:rsidRDefault="006C27B4" w:rsidP="00592A3F">
      <w:pPr>
        <w:pStyle w:val="Paragraphedeliste"/>
        <w:numPr>
          <w:ilvl w:val="0"/>
          <w:numId w:val="12"/>
        </w:numPr>
        <w:rPr>
          <w:rFonts w:ascii="Verdana" w:hAnsi="Verdana"/>
          <w:sz w:val="22"/>
          <w:szCs w:val="22"/>
        </w:rPr>
      </w:pPr>
      <w:r w:rsidRPr="006C27B4">
        <w:rPr>
          <w:rFonts w:ascii="Verdana" w:hAnsi="Verdana"/>
          <w:sz w:val="22"/>
          <w:szCs w:val="22"/>
        </w:rPr>
        <w:t>3 748 échanges téléphoniques avec les collectivités</w:t>
      </w:r>
    </w:p>
    <w:p w14:paraId="03ECC7C2" w14:textId="41EEC26E" w:rsidR="006C27B4" w:rsidRPr="006C27B4" w:rsidRDefault="006C27B4" w:rsidP="006C27B4">
      <w:pPr>
        <w:rPr>
          <w:rFonts w:ascii="Verdana" w:hAnsi="Verdana"/>
          <w:b/>
          <w:bCs/>
          <w:sz w:val="22"/>
          <w:szCs w:val="22"/>
        </w:rPr>
      </w:pPr>
      <w:r w:rsidRPr="006C27B4">
        <w:rPr>
          <w:rFonts w:ascii="Verdana" w:hAnsi="Verdana"/>
          <w:b/>
          <w:bCs/>
          <w:sz w:val="22"/>
          <w:szCs w:val="22"/>
        </w:rPr>
        <w:t>GESTION DES SOLLICITATIONS</w:t>
      </w:r>
      <w:r>
        <w:rPr>
          <w:rFonts w:ascii="Verdana" w:hAnsi="Verdana"/>
          <w:b/>
          <w:bCs/>
          <w:sz w:val="22"/>
          <w:szCs w:val="22"/>
        </w:rPr>
        <w:t xml:space="preserve"> </w:t>
      </w:r>
      <w:r w:rsidRPr="006C27B4">
        <w:rPr>
          <w:rFonts w:ascii="Verdana" w:hAnsi="Verdana"/>
          <w:b/>
          <w:bCs/>
          <w:sz w:val="22"/>
          <w:szCs w:val="22"/>
        </w:rPr>
        <w:t>DES COLLECTIVITES</w:t>
      </w:r>
    </w:p>
    <w:p w14:paraId="1E9AC2D4" w14:textId="38733EB1" w:rsidR="006C27B4" w:rsidRPr="006C27B4" w:rsidRDefault="006C27B4" w:rsidP="00592A3F">
      <w:pPr>
        <w:pStyle w:val="Paragraphedeliste"/>
        <w:numPr>
          <w:ilvl w:val="0"/>
          <w:numId w:val="12"/>
        </w:numPr>
        <w:rPr>
          <w:rFonts w:ascii="Verdana" w:hAnsi="Verdana"/>
          <w:sz w:val="22"/>
          <w:szCs w:val="22"/>
        </w:rPr>
      </w:pPr>
      <w:r w:rsidRPr="006C27B4">
        <w:rPr>
          <w:rFonts w:ascii="Verdana" w:hAnsi="Verdana"/>
          <w:sz w:val="22"/>
          <w:szCs w:val="22"/>
        </w:rPr>
        <w:t>8 241 tickets traités avec une moyenne mensuelle de 686 sollicitations</w:t>
      </w:r>
    </w:p>
    <w:p w14:paraId="2934E9ED" w14:textId="1135581F" w:rsidR="006C27B4" w:rsidRPr="006C27B4" w:rsidRDefault="006C27B4" w:rsidP="00592A3F">
      <w:pPr>
        <w:pStyle w:val="Paragraphedeliste"/>
        <w:numPr>
          <w:ilvl w:val="1"/>
          <w:numId w:val="12"/>
        </w:numPr>
        <w:rPr>
          <w:rFonts w:ascii="Verdana" w:hAnsi="Verdana"/>
          <w:sz w:val="22"/>
          <w:szCs w:val="22"/>
        </w:rPr>
      </w:pPr>
      <w:r w:rsidRPr="006C27B4">
        <w:rPr>
          <w:rFonts w:ascii="Verdana" w:hAnsi="Verdana"/>
          <w:sz w:val="22"/>
          <w:szCs w:val="22"/>
        </w:rPr>
        <w:t>3 400 tickets traités par le service Emploi – Carrière</w:t>
      </w:r>
    </w:p>
    <w:p w14:paraId="0C84BB55" w14:textId="19962646" w:rsidR="006C27B4" w:rsidRPr="006C27B4" w:rsidRDefault="006C27B4" w:rsidP="00592A3F">
      <w:pPr>
        <w:pStyle w:val="Paragraphedeliste"/>
        <w:numPr>
          <w:ilvl w:val="1"/>
          <w:numId w:val="12"/>
        </w:numPr>
        <w:rPr>
          <w:rFonts w:ascii="Verdana" w:hAnsi="Verdana"/>
          <w:sz w:val="22"/>
          <w:szCs w:val="22"/>
        </w:rPr>
      </w:pPr>
      <w:r w:rsidRPr="006C27B4">
        <w:rPr>
          <w:rFonts w:ascii="Verdana" w:hAnsi="Verdana"/>
          <w:sz w:val="22"/>
          <w:szCs w:val="22"/>
        </w:rPr>
        <w:t>2 000 tickets traités par le service des Instances de dialogue social</w:t>
      </w:r>
    </w:p>
    <w:p w14:paraId="3068880A" w14:textId="1EBDCC05" w:rsidR="006C27B4" w:rsidRDefault="006C27B4" w:rsidP="00592A3F">
      <w:pPr>
        <w:pStyle w:val="Paragraphedeliste"/>
        <w:numPr>
          <w:ilvl w:val="1"/>
          <w:numId w:val="12"/>
        </w:numPr>
        <w:rPr>
          <w:rFonts w:ascii="Verdana" w:hAnsi="Verdana"/>
          <w:sz w:val="22"/>
          <w:szCs w:val="22"/>
        </w:rPr>
      </w:pPr>
      <w:r w:rsidRPr="006C27B4">
        <w:rPr>
          <w:rFonts w:ascii="Verdana" w:hAnsi="Verdana"/>
          <w:sz w:val="22"/>
          <w:szCs w:val="22"/>
        </w:rPr>
        <w:t>2 800 tickets traités par le service Indisponibilité</w:t>
      </w:r>
    </w:p>
    <w:p w14:paraId="6851E306" w14:textId="39B8193A" w:rsidR="006C27B4" w:rsidRPr="008C451D" w:rsidRDefault="008C451D" w:rsidP="006C27B4">
      <w:pPr>
        <w:rPr>
          <w:rFonts w:ascii="Verdana" w:hAnsi="Verdana"/>
          <w:b/>
          <w:bCs/>
          <w:sz w:val="22"/>
          <w:szCs w:val="22"/>
        </w:rPr>
      </w:pPr>
      <w:r w:rsidRPr="008C451D">
        <w:rPr>
          <w:rFonts w:ascii="Verdana" w:hAnsi="Verdana"/>
          <w:b/>
          <w:bCs/>
          <w:sz w:val="22"/>
          <w:szCs w:val="22"/>
        </w:rPr>
        <w:t>LE DELAI MOYEN DE TRAITEMENT DES DEMANDES</w:t>
      </w:r>
    </w:p>
    <w:p w14:paraId="3AC61C18" w14:textId="77777777" w:rsidR="008C451D" w:rsidRPr="008C451D" w:rsidRDefault="008C451D" w:rsidP="00592A3F">
      <w:pPr>
        <w:pStyle w:val="Paragraphedeliste"/>
        <w:numPr>
          <w:ilvl w:val="0"/>
          <w:numId w:val="12"/>
        </w:numPr>
        <w:rPr>
          <w:rFonts w:ascii="Verdana" w:hAnsi="Verdana"/>
          <w:sz w:val="22"/>
          <w:szCs w:val="22"/>
        </w:rPr>
      </w:pPr>
      <w:r w:rsidRPr="008C451D">
        <w:rPr>
          <w:rFonts w:ascii="Verdana" w:hAnsi="Verdana"/>
          <w:sz w:val="22"/>
          <w:szCs w:val="22"/>
        </w:rPr>
        <w:t>Les instances consultatives (CST, CAP, CCP...) : 6 jours</w:t>
      </w:r>
    </w:p>
    <w:p w14:paraId="5D308CE0" w14:textId="77777777" w:rsidR="008C451D" w:rsidRPr="008C451D" w:rsidRDefault="008C451D" w:rsidP="00592A3F">
      <w:pPr>
        <w:pStyle w:val="Paragraphedeliste"/>
        <w:numPr>
          <w:ilvl w:val="0"/>
          <w:numId w:val="12"/>
        </w:numPr>
        <w:rPr>
          <w:rFonts w:ascii="Verdana" w:hAnsi="Verdana"/>
          <w:sz w:val="22"/>
          <w:szCs w:val="22"/>
        </w:rPr>
      </w:pPr>
      <w:r w:rsidRPr="008C451D">
        <w:rPr>
          <w:rFonts w:ascii="Verdana" w:hAnsi="Verdana"/>
          <w:sz w:val="22"/>
          <w:szCs w:val="22"/>
        </w:rPr>
        <w:t>La gestion des carrières : 5 jours</w:t>
      </w:r>
    </w:p>
    <w:p w14:paraId="140860D7" w14:textId="2A994425" w:rsidR="006C27B4" w:rsidRDefault="008C451D" w:rsidP="00592A3F">
      <w:pPr>
        <w:pStyle w:val="Paragraphedeliste"/>
        <w:numPr>
          <w:ilvl w:val="0"/>
          <w:numId w:val="12"/>
        </w:numPr>
        <w:rPr>
          <w:rFonts w:ascii="Verdana" w:hAnsi="Verdana"/>
          <w:sz w:val="22"/>
          <w:szCs w:val="22"/>
        </w:rPr>
      </w:pPr>
      <w:r w:rsidRPr="008C451D">
        <w:rPr>
          <w:rFonts w:ascii="Verdana" w:hAnsi="Verdana"/>
          <w:sz w:val="22"/>
          <w:szCs w:val="22"/>
        </w:rPr>
        <w:t>L’indisponibilité physique et la retraite : 11 jours</w:t>
      </w:r>
    </w:p>
    <w:p w14:paraId="12EA4A06" w14:textId="3CB72864" w:rsidR="008C451D" w:rsidRDefault="008C451D" w:rsidP="008C451D">
      <w:pPr>
        <w:rPr>
          <w:rFonts w:ascii="Verdana" w:hAnsi="Verdana"/>
          <w:b/>
          <w:bCs/>
          <w:sz w:val="22"/>
          <w:szCs w:val="22"/>
        </w:rPr>
      </w:pPr>
      <w:r w:rsidRPr="008C451D">
        <w:rPr>
          <w:rFonts w:ascii="Verdana" w:hAnsi="Verdana"/>
          <w:b/>
          <w:bCs/>
          <w:sz w:val="22"/>
          <w:szCs w:val="22"/>
        </w:rPr>
        <w:t>LES TEMPS FORTS AU SERVICE DES COLLECTIVITÉS</w:t>
      </w:r>
    </w:p>
    <w:p w14:paraId="5FED0DEB" w14:textId="77777777" w:rsidR="008C451D" w:rsidRPr="008C451D" w:rsidRDefault="008C451D" w:rsidP="00592A3F">
      <w:pPr>
        <w:pStyle w:val="Paragraphedeliste"/>
        <w:numPr>
          <w:ilvl w:val="0"/>
          <w:numId w:val="13"/>
        </w:numPr>
        <w:rPr>
          <w:rFonts w:ascii="Verdana" w:hAnsi="Verdana"/>
          <w:sz w:val="22"/>
          <w:szCs w:val="22"/>
        </w:rPr>
      </w:pPr>
      <w:r w:rsidRPr="008C451D">
        <w:rPr>
          <w:rFonts w:ascii="Verdana" w:hAnsi="Verdana"/>
          <w:sz w:val="22"/>
          <w:szCs w:val="22"/>
        </w:rPr>
        <w:t>Des webinaires</w:t>
      </w:r>
    </w:p>
    <w:p w14:paraId="243BDD9E" w14:textId="77777777" w:rsidR="008C451D" w:rsidRPr="008C451D" w:rsidRDefault="008C451D" w:rsidP="00592A3F">
      <w:pPr>
        <w:pStyle w:val="Paragraphedeliste"/>
        <w:numPr>
          <w:ilvl w:val="1"/>
          <w:numId w:val="13"/>
        </w:numPr>
        <w:rPr>
          <w:rFonts w:ascii="Verdana" w:hAnsi="Verdana"/>
          <w:sz w:val="22"/>
          <w:szCs w:val="22"/>
        </w:rPr>
      </w:pPr>
      <w:r w:rsidRPr="008C451D">
        <w:rPr>
          <w:rFonts w:ascii="Verdana" w:hAnsi="Verdana"/>
          <w:sz w:val="22"/>
          <w:szCs w:val="22"/>
        </w:rPr>
        <w:t>CITIS (Congé pour invalidité temporaire imputable au service)</w:t>
      </w:r>
    </w:p>
    <w:p w14:paraId="27B1C9CC" w14:textId="77777777" w:rsidR="008C451D" w:rsidRPr="008C451D" w:rsidRDefault="008C451D" w:rsidP="00592A3F">
      <w:pPr>
        <w:pStyle w:val="Paragraphedeliste"/>
        <w:numPr>
          <w:ilvl w:val="1"/>
          <w:numId w:val="13"/>
        </w:numPr>
        <w:rPr>
          <w:rFonts w:ascii="Verdana" w:hAnsi="Verdana"/>
          <w:sz w:val="22"/>
          <w:szCs w:val="22"/>
        </w:rPr>
      </w:pPr>
      <w:r w:rsidRPr="008C451D">
        <w:rPr>
          <w:rFonts w:ascii="Verdana" w:hAnsi="Verdana"/>
          <w:sz w:val="22"/>
          <w:szCs w:val="22"/>
        </w:rPr>
        <w:t>Recruter des emplois saisonniers</w:t>
      </w:r>
    </w:p>
    <w:p w14:paraId="6A9750F4" w14:textId="77777777" w:rsidR="008C451D" w:rsidRPr="008C451D" w:rsidRDefault="008C451D" w:rsidP="00592A3F">
      <w:pPr>
        <w:pStyle w:val="Paragraphedeliste"/>
        <w:numPr>
          <w:ilvl w:val="1"/>
          <w:numId w:val="13"/>
        </w:numPr>
        <w:rPr>
          <w:rFonts w:ascii="Verdana" w:hAnsi="Verdana"/>
          <w:sz w:val="22"/>
          <w:szCs w:val="22"/>
        </w:rPr>
      </w:pPr>
      <w:r w:rsidRPr="008C451D">
        <w:rPr>
          <w:rFonts w:ascii="Verdana" w:hAnsi="Verdana"/>
          <w:sz w:val="22"/>
          <w:szCs w:val="22"/>
        </w:rPr>
        <w:t>Congés non pris / report des congés</w:t>
      </w:r>
    </w:p>
    <w:p w14:paraId="4A09832C" w14:textId="77777777" w:rsidR="008C451D" w:rsidRPr="008C451D" w:rsidRDefault="008C451D" w:rsidP="00592A3F">
      <w:pPr>
        <w:pStyle w:val="Paragraphedeliste"/>
        <w:numPr>
          <w:ilvl w:val="1"/>
          <w:numId w:val="13"/>
        </w:numPr>
        <w:rPr>
          <w:rFonts w:ascii="Verdana" w:hAnsi="Verdana"/>
          <w:sz w:val="22"/>
          <w:szCs w:val="22"/>
        </w:rPr>
      </w:pPr>
      <w:r w:rsidRPr="008C451D">
        <w:rPr>
          <w:rFonts w:ascii="Verdana" w:hAnsi="Verdana"/>
          <w:sz w:val="22"/>
          <w:szCs w:val="22"/>
        </w:rPr>
        <w:t>Déclarer ses vacances d'emploi sur le site Emploiterritorial.fr</w:t>
      </w:r>
    </w:p>
    <w:p w14:paraId="69FA035A" w14:textId="77777777" w:rsidR="008C451D" w:rsidRPr="008C451D" w:rsidRDefault="008C451D" w:rsidP="00592A3F">
      <w:pPr>
        <w:pStyle w:val="Paragraphedeliste"/>
        <w:numPr>
          <w:ilvl w:val="1"/>
          <w:numId w:val="13"/>
        </w:numPr>
        <w:rPr>
          <w:rFonts w:ascii="Verdana" w:hAnsi="Verdana"/>
          <w:sz w:val="22"/>
          <w:szCs w:val="22"/>
        </w:rPr>
      </w:pPr>
      <w:r w:rsidRPr="008C451D">
        <w:rPr>
          <w:rFonts w:ascii="Verdana" w:hAnsi="Verdana"/>
          <w:sz w:val="22"/>
          <w:szCs w:val="22"/>
        </w:rPr>
        <w:t>Modalités de classement promotion interne</w:t>
      </w:r>
    </w:p>
    <w:p w14:paraId="375F81C4" w14:textId="77777777" w:rsidR="008C451D" w:rsidRPr="008C451D" w:rsidRDefault="008C451D" w:rsidP="00592A3F">
      <w:pPr>
        <w:pStyle w:val="Paragraphedeliste"/>
        <w:numPr>
          <w:ilvl w:val="1"/>
          <w:numId w:val="13"/>
        </w:numPr>
        <w:rPr>
          <w:rFonts w:ascii="Verdana" w:hAnsi="Verdana"/>
          <w:sz w:val="22"/>
          <w:szCs w:val="22"/>
        </w:rPr>
      </w:pPr>
      <w:r w:rsidRPr="008C451D">
        <w:rPr>
          <w:rFonts w:ascii="Verdana" w:hAnsi="Verdana"/>
          <w:sz w:val="22"/>
          <w:szCs w:val="22"/>
        </w:rPr>
        <w:t>Modalités de classement filière médico-sociale</w:t>
      </w:r>
    </w:p>
    <w:p w14:paraId="66020F85" w14:textId="77777777" w:rsidR="008C451D" w:rsidRPr="008C451D" w:rsidRDefault="008C451D" w:rsidP="00592A3F">
      <w:pPr>
        <w:pStyle w:val="Paragraphedeliste"/>
        <w:numPr>
          <w:ilvl w:val="1"/>
          <w:numId w:val="13"/>
        </w:numPr>
        <w:rPr>
          <w:rFonts w:ascii="Verdana" w:hAnsi="Verdana"/>
          <w:sz w:val="22"/>
          <w:szCs w:val="22"/>
        </w:rPr>
      </w:pPr>
      <w:r w:rsidRPr="008C451D">
        <w:rPr>
          <w:rFonts w:ascii="Verdana" w:hAnsi="Verdana"/>
          <w:sz w:val="22"/>
          <w:szCs w:val="22"/>
        </w:rPr>
        <w:t>Présentation du nouveau contrat d'assurance statutaire</w:t>
      </w:r>
    </w:p>
    <w:p w14:paraId="781A60EB" w14:textId="77777777" w:rsidR="008C451D" w:rsidRPr="008C451D" w:rsidRDefault="008C451D" w:rsidP="00592A3F">
      <w:pPr>
        <w:pStyle w:val="Paragraphedeliste"/>
        <w:numPr>
          <w:ilvl w:val="0"/>
          <w:numId w:val="13"/>
        </w:numPr>
        <w:rPr>
          <w:rFonts w:ascii="Verdana" w:hAnsi="Verdana"/>
          <w:sz w:val="22"/>
          <w:szCs w:val="22"/>
        </w:rPr>
      </w:pPr>
      <w:r w:rsidRPr="008C451D">
        <w:rPr>
          <w:rFonts w:ascii="Verdana" w:hAnsi="Verdana"/>
          <w:sz w:val="22"/>
          <w:szCs w:val="22"/>
        </w:rPr>
        <w:t>2 matinées d'actualités RH</w:t>
      </w:r>
    </w:p>
    <w:p w14:paraId="2704FE06" w14:textId="77777777" w:rsidR="008C451D" w:rsidRPr="008C451D" w:rsidRDefault="008C451D" w:rsidP="00592A3F">
      <w:pPr>
        <w:pStyle w:val="Paragraphedeliste"/>
        <w:numPr>
          <w:ilvl w:val="0"/>
          <w:numId w:val="13"/>
        </w:numPr>
        <w:rPr>
          <w:rFonts w:ascii="Verdana" w:hAnsi="Verdana"/>
          <w:sz w:val="22"/>
          <w:szCs w:val="22"/>
        </w:rPr>
      </w:pPr>
      <w:r w:rsidRPr="008C451D">
        <w:rPr>
          <w:rFonts w:ascii="Verdana" w:hAnsi="Verdana"/>
          <w:sz w:val="22"/>
          <w:szCs w:val="22"/>
        </w:rPr>
        <w:t>1 journée accident / maladie professionnelle en partenariat avec la CPAM</w:t>
      </w:r>
    </w:p>
    <w:p w14:paraId="05920054" w14:textId="77777777" w:rsidR="008C451D" w:rsidRPr="008C451D" w:rsidRDefault="008C451D" w:rsidP="00592A3F">
      <w:pPr>
        <w:pStyle w:val="Paragraphedeliste"/>
        <w:numPr>
          <w:ilvl w:val="0"/>
          <w:numId w:val="13"/>
        </w:numPr>
        <w:rPr>
          <w:rFonts w:ascii="Verdana" w:hAnsi="Verdana"/>
          <w:sz w:val="22"/>
          <w:szCs w:val="22"/>
        </w:rPr>
      </w:pPr>
      <w:r w:rsidRPr="008C451D">
        <w:rPr>
          <w:rFonts w:ascii="Verdana" w:hAnsi="Verdana"/>
          <w:sz w:val="22"/>
          <w:szCs w:val="22"/>
        </w:rPr>
        <w:t>1 réunion d'information sur la retraite à destination des actifs</w:t>
      </w:r>
    </w:p>
    <w:p w14:paraId="4D234951" w14:textId="77777777" w:rsidR="008C451D" w:rsidRPr="008C451D" w:rsidRDefault="008C451D" w:rsidP="00592A3F">
      <w:pPr>
        <w:pStyle w:val="Paragraphedeliste"/>
        <w:numPr>
          <w:ilvl w:val="0"/>
          <w:numId w:val="13"/>
        </w:numPr>
        <w:rPr>
          <w:rFonts w:ascii="Verdana" w:hAnsi="Verdana"/>
          <w:sz w:val="22"/>
          <w:szCs w:val="22"/>
        </w:rPr>
      </w:pPr>
      <w:r w:rsidRPr="008C451D">
        <w:rPr>
          <w:rFonts w:ascii="Verdana" w:hAnsi="Verdana"/>
          <w:sz w:val="22"/>
          <w:szCs w:val="22"/>
        </w:rPr>
        <w:t>4 ateliers PEPS</w:t>
      </w:r>
    </w:p>
    <w:p w14:paraId="5DC0881C" w14:textId="77777777" w:rsidR="008C451D" w:rsidRPr="008C451D" w:rsidRDefault="008C451D" w:rsidP="00592A3F">
      <w:pPr>
        <w:pStyle w:val="Paragraphedeliste"/>
        <w:numPr>
          <w:ilvl w:val="0"/>
          <w:numId w:val="13"/>
        </w:numPr>
        <w:rPr>
          <w:rFonts w:ascii="Verdana" w:hAnsi="Verdana"/>
          <w:sz w:val="22"/>
          <w:szCs w:val="22"/>
        </w:rPr>
      </w:pPr>
      <w:r w:rsidRPr="008C451D">
        <w:rPr>
          <w:rFonts w:ascii="Verdana" w:hAnsi="Verdana"/>
          <w:sz w:val="22"/>
          <w:szCs w:val="22"/>
        </w:rPr>
        <w:t>3 clubs RH sur la promotion interne</w:t>
      </w:r>
    </w:p>
    <w:p w14:paraId="5158F428" w14:textId="3E32724A" w:rsidR="008C451D" w:rsidRPr="008C451D" w:rsidRDefault="008C451D" w:rsidP="00592A3F">
      <w:pPr>
        <w:pStyle w:val="Paragraphedeliste"/>
        <w:numPr>
          <w:ilvl w:val="0"/>
          <w:numId w:val="13"/>
        </w:numPr>
        <w:rPr>
          <w:rFonts w:ascii="Verdana" w:hAnsi="Verdana"/>
          <w:sz w:val="22"/>
          <w:szCs w:val="22"/>
        </w:rPr>
      </w:pPr>
      <w:proofErr w:type="spellStart"/>
      <w:r w:rsidRPr="008C451D">
        <w:rPr>
          <w:rFonts w:ascii="Verdana" w:hAnsi="Verdana"/>
          <w:sz w:val="22"/>
          <w:szCs w:val="22"/>
        </w:rPr>
        <w:lastRenderedPageBreak/>
        <w:t>Co-animation</w:t>
      </w:r>
      <w:proofErr w:type="spellEnd"/>
      <w:r w:rsidRPr="008C451D">
        <w:rPr>
          <w:rFonts w:ascii="Verdana" w:hAnsi="Verdana"/>
          <w:sz w:val="22"/>
          <w:szCs w:val="22"/>
        </w:rPr>
        <w:t xml:space="preserve"> d’une réunion du réseau des secrétaires généraux de mairie</w:t>
      </w:r>
    </w:p>
    <w:p w14:paraId="631D4D67" w14:textId="77777777" w:rsidR="001C5994" w:rsidRDefault="001C5994" w:rsidP="001C5994">
      <w:pPr>
        <w:rPr>
          <w:rFonts w:ascii="Verdana" w:hAnsi="Verdana"/>
          <w:sz w:val="22"/>
          <w:szCs w:val="22"/>
        </w:rPr>
      </w:pPr>
    </w:p>
    <w:p w14:paraId="05071BC6" w14:textId="77E9E5AE" w:rsidR="008C451D" w:rsidRPr="001C5994" w:rsidRDefault="001C5994" w:rsidP="001C5994">
      <w:pPr>
        <w:rPr>
          <w:rFonts w:ascii="Verdana" w:hAnsi="Verdana"/>
          <w:b/>
          <w:bCs/>
          <w:sz w:val="28"/>
          <w:szCs w:val="28"/>
        </w:rPr>
      </w:pPr>
      <w:r w:rsidRPr="001C5994">
        <w:rPr>
          <w:rFonts w:ascii="Verdana" w:hAnsi="Verdana"/>
          <w:b/>
          <w:bCs/>
          <w:sz w:val="28"/>
          <w:szCs w:val="28"/>
        </w:rPr>
        <w:t>L’ASSISTANCE JURIDIQUE ET STATUTAIRE</w:t>
      </w:r>
    </w:p>
    <w:p w14:paraId="24813CD5" w14:textId="2A53BAB6" w:rsidR="006C27B4" w:rsidRPr="006C27B4" w:rsidRDefault="001C5994" w:rsidP="001C5994">
      <w:pPr>
        <w:rPr>
          <w:rFonts w:ascii="Verdana" w:hAnsi="Verdana"/>
          <w:sz w:val="22"/>
          <w:szCs w:val="22"/>
        </w:rPr>
      </w:pPr>
      <w:r w:rsidRPr="001C5994">
        <w:rPr>
          <w:rFonts w:ascii="Verdana" w:hAnsi="Verdana"/>
          <w:sz w:val="22"/>
          <w:szCs w:val="22"/>
        </w:rPr>
        <w:t>Le service juridique</w:t>
      </w:r>
      <w:r>
        <w:rPr>
          <w:rFonts w:ascii="Verdana" w:hAnsi="Verdana"/>
          <w:sz w:val="22"/>
          <w:szCs w:val="22"/>
        </w:rPr>
        <w:t xml:space="preserve"> </w:t>
      </w:r>
      <w:r w:rsidRPr="001C5994">
        <w:rPr>
          <w:rFonts w:ascii="Verdana" w:hAnsi="Verdana"/>
          <w:sz w:val="22"/>
          <w:szCs w:val="22"/>
        </w:rPr>
        <w:t>du centre de gestion</w:t>
      </w:r>
      <w:r>
        <w:rPr>
          <w:rFonts w:ascii="Verdana" w:hAnsi="Verdana"/>
          <w:sz w:val="22"/>
          <w:szCs w:val="22"/>
        </w:rPr>
        <w:t xml:space="preserve"> </w:t>
      </w:r>
      <w:r w:rsidRPr="001C5994">
        <w:rPr>
          <w:rFonts w:ascii="Verdana" w:hAnsi="Verdana"/>
          <w:sz w:val="22"/>
          <w:szCs w:val="22"/>
        </w:rPr>
        <w:t>informe les collectivités</w:t>
      </w:r>
      <w:r>
        <w:rPr>
          <w:rFonts w:ascii="Verdana" w:hAnsi="Verdana"/>
          <w:sz w:val="22"/>
          <w:szCs w:val="22"/>
        </w:rPr>
        <w:t xml:space="preserve"> </w:t>
      </w:r>
      <w:r w:rsidRPr="001C5994">
        <w:rPr>
          <w:rFonts w:ascii="Verdana" w:hAnsi="Verdana"/>
          <w:sz w:val="22"/>
          <w:szCs w:val="22"/>
        </w:rPr>
        <w:t>sur les actualités</w:t>
      </w:r>
      <w:r>
        <w:rPr>
          <w:rFonts w:ascii="Verdana" w:hAnsi="Verdana"/>
          <w:sz w:val="22"/>
          <w:szCs w:val="22"/>
        </w:rPr>
        <w:t xml:space="preserve"> </w:t>
      </w:r>
      <w:r w:rsidRPr="001C5994">
        <w:rPr>
          <w:rFonts w:ascii="Verdana" w:hAnsi="Verdana"/>
          <w:sz w:val="22"/>
          <w:szCs w:val="22"/>
        </w:rPr>
        <w:t>juridiques et statutaires</w:t>
      </w:r>
      <w:r>
        <w:rPr>
          <w:rFonts w:ascii="Verdana" w:hAnsi="Verdana"/>
          <w:sz w:val="22"/>
          <w:szCs w:val="22"/>
        </w:rPr>
        <w:t xml:space="preserve"> </w:t>
      </w:r>
      <w:r w:rsidRPr="001C5994">
        <w:rPr>
          <w:rFonts w:ascii="Verdana" w:hAnsi="Verdana"/>
          <w:sz w:val="22"/>
          <w:szCs w:val="22"/>
        </w:rPr>
        <w:t>et apporte son expertise</w:t>
      </w:r>
      <w:r>
        <w:rPr>
          <w:rFonts w:ascii="Verdana" w:hAnsi="Verdana"/>
          <w:sz w:val="22"/>
          <w:szCs w:val="22"/>
        </w:rPr>
        <w:t xml:space="preserve"> </w:t>
      </w:r>
      <w:r w:rsidRPr="001C5994">
        <w:rPr>
          <w:rFonts w:ascii="Verdana" w:hAnsi="Verdana"/>
          <w:sz w:val="22"/>
          <w:szCs w:val="22"/>
        </w:rPr>
        <w:t>aux collectivités</w:t>
      </w:r>
      <w:r>
        <w:rPr>
          <w:rFonts w:ascii="Verdana" w:hAnsi="Verdana"/>
          <w:sz w:val="22"/>
          <w:szCs w:val="22"/>
        </w:rPr>
        <w:t xml:space="preserve"> </w:t>
      </w:r>
      <w:r w:rsidRPr="001C5994">
        <w:rPr>
          <w:rFonts w:ascii="Verdana" w:hAnsi="Verdana"/>
          <w:sz w:val="22"/>
          <w:szCs w:val="22"/>
        </w:rPr>
        <w:t>à travers différentes</w:t>
      </w:r>
      <w:r>
        <w:rPr>
          <w:rFonts w:ascii="Verdana" w:hAnsi="Verdana"/>
          <w:sz w:val="22"/>
          <w:szCs w:val="22"/>
        </w:rPr>
        <w:t xml:space="preserve"> </w:t>
      </w:r>
      <w:r w:rsidRPr="001C5994">
        <w:rPr>
          <w:rFonts w:ascii="Verdana" w:hAnsi="Verdana"/>
          <w:sz w:val="22"/>
          <w:szCs w:val="22"/>
        </w:rPr>
        <w:t>prestations.</w:t>
      </w:r>
    </w:p>
    <w:p w14:paraId="4EFBFA41" w14:textId="6868862B" w:rsidR="001C5994" w:rsidRPr="001C5994" w:rsidRDefault="001C5994" w:rsidP="001C5994">
      <w:pPr>
        <w:rPr>
          <w:rFonts w:ascii="Verdana" w:hAnsi="Verdana"/>
          <w:b/>
          <w:bCs/>
          <w:sz w:val="22"/>
          <w:szCs w:val="22"/>
        </w:rPr>
      </w:pPr>
      <w:r w:rsidRPr="001C5994">
        <w:rPr>
          <w:rFonts w:ascii="Verdana" w:hAnsi="Verdana"/>
          <w:b/>
          <w:bCs/>
          <w:sz w:val="22"/>
          <w:szCs w:val="22"/>
        </w:rPr>
        <w:t>LES FAITS</w:t>
      </w:r>
      <w:r>
        <w:rPr>
          <w:rFonts w:ascii="Verdana" w:hAnsi="Verdana"/>
          <w:b/>
          <w:bCs/>
          <w:sz w:val="22"/>
          <w:szCs w:val="22"/>
        </w:rPr>
        <w:t xml:space="preserve"> </w:t>
      </w:r>
      <w:r w:rsidRPr="001C5994">
        <w:rPr>
          <w:rFonts w:ascii="Verdana" w:hAnsi="Verdana"/>
          <w:b/>
          <w:bCs/>
          <w:sz w:val="22"/>
          <w:szCs w:val="22"/>
        </w:rPr>
        <w:t>MARQUANTS</w:t>
      </w:r>
    </w:p>
    <w:p w14:paraId="3E63D171" w14:textId="77777777" w:rsidR="001C5994" w:rsidRPr="001C5994" w:rsidRDefault="001C5994" w:rsidP="00592A3F">
      <w:pPr>
        <w:pStyle w:val="Paragraphedeliste"/>
        <w:numPr>
          <w:ilvl w:val="0"/>
          <w:numId w:val="14"/>
        </w:numPr>
        <w:rPr>
          <w:rFonts w:ascii="Verdana" w:hAnsi="Verdana"/>
          <w:sz w:val="22"/>
          <w:szCs w:val="22"/>
        </w:rPr>
      </w:pPr>
      <w:r w:rsidRPr="001C5994">
        <w:rPr>
          <w:rFonts w:ascii="Verdana" w:hAnsi="Verdana"/>
          <w:sz w:val="22"/>
          <w:szCs w:val="22"/>
        </w:rPr>
        <w:t>91 réponses apportées en droit des collectivités (</w:t>
      </w:r>
      <w:proofErr w:type="spellStart"/>
      <w:r w:rsidRPr="001C5994">
        <w:rPr>
          <w:rFonts w:ascii="Verdana" w:hAnsi="Verdana"/>
          <w:sz w:val="22"/>
          <w:szCs w:val="22"/>
        </w:rPr>
        <w:t>acdc</w:t>
      </w:r>
      <w:proofErr w:type="spellEnd"/>
      <w:r w:rsidRPr="001C5994">
        <w:rPr>
          <w:rFonts w:ascii="Verdana" w:hAnsi="Verdana"/>
          <w:sz w:val="22"/>
          <w:szCs w:val="22"/>
        </w:rPr>
        <w:t>)</w:t>
      </w:r>
    </w:p>
    <w:p w14:paraId="1666C075" w14:textId="77777777" w:rsidR="001C5994" w:rsidRPr="001C5994" w:rsidRDefault="001C5994" w:rsidP="00592A3F">
      <w:pPr>
        <w:pStyle w:val="Paragraphedeliste"/>
        <w:numPr>
          <w:ilvl w:val="0"/>
          <w:numId w:val="14"/>
        </w:numPr>
        <w:rPr>
          <w:rFonts w:ascii="Verdana" w:hAnsi="Verdana"/>
          <w:sz w:val="22"/>
          <w:szCs w:val="22"/>
        </w:rPr>
      </w:pPr>
      <w:r w:rsidRPr="001C5994">
        <w:rPr>
          <w:rFonts w:ascii="Verdana" w:hAnsi="Verdana"/>
          <w:sz w:val="22"/>
          <w:szCs w:val="22"/>
        </w:rPr>
        <w:t xml:space="preserve">Accompagnement d'une commune pour sécuriser son dossier de changement de nom </w:t>
      </w:r>
    </w:p>
    <w:p w14:paraId="7EF20B43" w14:textId="77777777" w:rsidR="001C5994" w:rsidRPr="001C5994" w:rsidRDefault="001C5994" w:rsidP="00592A3F">
      <w:pPr>
        <w:pStyle w:val="Paragraphedeliste"/>
        <w:numPr>
          <w:ilvl w:val="0"/>
          <w:numId w:val="14"/>
        </w:numPr>
        <w:rPr>
          <w:rFonts w:ascii="Verdana" w:hAnsi="Verdana"/>
          <w:sz w:val="22"/>
          <w:szCs w:val="22"/>
        </w:rPr>
      </w:pPr>
      <w:r w:rsidRPr="001C5994">
        <w:rPr>
          <w:rFonts w:ascii="Verdana" w:hAnsi="Verdana"/>
          <w:sz w:val="22"/>
          <w:szCs w:val="22"/>
        </w:rPr>
        <w:t xml:space="preserve">Co-pilotage du renouvellement du contrat groupe d’assurance statutaire </w:t>
      </w:r>
    </w:p>
    <w:p w14:paraId="354A3BA7" w14:textId="26A7037A" w:rsidR="001C5994" w:rsidRPr="001C5994" w:rsidRDefault="001C5994" w:rsidP="00592A3F">
      <w:pPr>
        <w:pStyle w:val="Paragraphedeliste"/>
        <w:numPr>
          <w:ilvl w:val="0"/>
          <w:numId w:val="14"/>
        </w:numPr>
        <w:rPr>
          <w:rFonts w:ascii="Verdana" w:hAnsi="Verdana"/>
          <w:sz w:val="22"/>
          <w:szCs w:val="22"/>
        </w:rPr>
      </w:pPr>
      <w:proofErr w:type="spellStart"/>
      <w:r w:rsidRPr="001C5994">
        <w:rPr>
          <w:rFonts w:ascii="Verdana" w:hAnsi="Verdana"/>
          <w:sz w:val="22"/>
          <w:szCs w:val="22"/>
        </w:rPr>
        <w:t>Co-animation</w:t>
      </w:r>
      <w:proofErr w:type="spellEnd"/>
      <w:r w:rsidRPr="001C5994">
        <w:rPr>
          <w:rFonts w:ascii="Verdana" w:hAnsi="Verdana"/>
          <w:sz w:val="22"/>
          <w:szCs w:val="22"/>
        </w:rPr>
        <w:t xml:space="preserve"> d’une réunion du réseau des secrétaires généraux de mairie avec le service Conseil en organisation. La thématique abordée : la structuration du réseau et la préparation à l’entretien professionnel.</w:t>
      </w:r>
    </w:p>
    <w:p w14:paraId="0BCE5CFD" w14:textId="4F8237D2" w:rsidR="006C27B4" w:rsidRPr="006C27B4" w:rsidRDefault="001C5994" w:rsidP="006C27B4">
      <w:pPr>
        <w:rPr>
          <w:rFonts w:ascii="Verdana" w:hAnsi="Verdana"/>
          <w:b/>
          <w:bCs/>
          <w:sz w:val="22"/>
          <w:szCs w:val="22"/>
        </w:rPr>
      </w:pPr>
      <w:r w:rsidRPr="001C5994">
        <w:rPr>
          <w:rFonts w:ascii="Verdana" w:hAnsi="Verdana"/>
          <w:b/>
          <w:bCs/>
          <w:sz w:val="22"/>
          <w:szCs w:val="22"/>
        </w:rPr>
        <w:t>LES CHIFFRES</w:t>
      </w:r>
    </w:p>
    <w:p w14:paraId="46ADD634" w14:textId="77777777" w:rsidR="001C5994" w:rsidRPr="001C5994" w:rsidRDefault="001C5994" w:rsidP="00592A3F">
      <w:pPr>
        <w:pStyle w:val="Paragraphedeliste"/>
        <w:numPr>
          <w:ilvl w:val="0"/>
          <w:numId w:val="15"/>
        </w:numPr>
        <w:rPr>
          <w:rFonts w:ascii="Verdana" w:hAnsi="Verdana"/>
          <w:sz w:val="22"/>
          <w:szCs w:val="22"/>
        </w:rPr>
      </w:pPr>
      <w:r w:rsidRPr="001C5994">
        <w:rPr>
          <w:rFonts w:ascii="Verdana" w:hAnsi="Verdana"/>
          <w:sz w:val="22"/>
          <w:szCs w:val="22"/>
        </w:rPr>
        <w:t>412 conseils juridiques dont 74 conseils relatifs au cumul d’activités</w:t>
      </w:r>
    </w:p>
    <w:p w14:paraId="15FF6CA0" w14:textId="460EB400" w:rsidR="001C5994" w:rsidRPr="001C5994" w:rsidRDefault="001C5994" w:rsidP="00592A3F">
      <w:pPr>
        <w:pStyle w:val="Paragraphedeliste"/>
        <w:numPr>
          <w:ilvl w:val="0"/>
          <w:numId w:val="15"/>
        </w:numPr>
        <w:rPr>
          <w:rFonts w:ascii="Verdana" w:hAnsi="Verdana"/>
          <w:sz w:val="22"/>
          <w:szCs w:val="22"/>
        </w:rPr>
      </w:pPr>
      <w:r w:rsidRPr="001C5994">
        <w:rPr>
          <w:rFonts w:ascii="Verdana" w:hAnsi="Verdana"/>
          <w:sz w:val="22"/>
          <w:szCs w:val="22"/>
        </w:rPr>
        <w:t xml:space="preserve">12 saisines du </w:t>
      </w:r>
      <w:proofErr w:type="spellStart"/>
      <w:r w:rsidRPr="001C5994">
        <w:rPr>
          <w:rFonts w:ascii="Verdana" w:hAnsi="Verdana"/>
          <w:sz w:val="22"/>
          <w:szCs w:val="22"/>
        </w:rPr>
        <w:t>cdg</w:t>
      </w:r>
      <w:proofErr w:type="spellEnd"/>
      <w:r w:rsidRPr="001C5994">
        <w:rPr>
          <w:rFonts w:ascii="Verdana" w:hAnsi="Verdana"/>
          <w:sz w:val="22"/>
          <w:szCs w:val="22"/>
        </w:rPr>
        <w:t xml:space="preserve"> pour une médiation, dont 8 médiations engagées</w:t>
      </w:r>
    </w:p>
    <w:p w14:paraId="02F6E08A" w14:textId="77777777" w:rsidR="001C5994" w:rsidRPr="001C5994" w:rsidRDefault="001C5994" w:rsidP="00592A3F">
      <w:pPr>
        <w:pStyle w:val="Paragraphedeliste"/>
        <w:numPr>
          <w:ilvl w:val="0"/>
          <w:numId w:val="15"/>
        </w:numPr>
        <w:rPr>
          <w:rFonts w:ascii="Verdana" w:hAnsi="Verdana"/>
          <w:sz w:val="22"/>
          <w:szCs w:val="22"/>
        </w:rPr>
      </w:pPr>
      <w:r w:rsidRPr="001C5994">
        <w:rPr>
          <w:rFonts w:ascii="Verdana" w:hAnsi="Verdana"/>
          <w:sz w:val="22"/>
          <w:szCs w:val="22"/>
        </w:rPr>
        <w:t>90 saisines du référent déontologue</w:t>
      </w:r>
    </w:p>
    <w:p w14:paraId="5410BA44" w14:textId="00DBE301" w:rsidR="001C5994" w:rsidRPr="001C5994" w:rsidRDefault="001C5994" w:rsidP="00592A3F">
      <w:pPr>
        <w:pStyle w:val="Paragraphedeliste"/>
        <w:numPr>
          <w:ilvl w:val="0"/>
          <w:numId w:val="15"/>
        </w:numPr>
        <w:rPr>
          <w:rFonts w:ascii="Verdana" w:hAnsi="Verdana"/>
          <w:sz w:val="22"/>
          <w:szCs w:val="22"/>
        </w:rPr>
      </w:pPr>
      <w:r w:rsidRPr="001C5994">
        <w:rPr>
          <w:rFonts w:ascii="Verdana" w:hAnsi="Verdana"/>
          <w:sz w:val="22"/>
          <w:szCs w:val="22"/>
        </w:rPr>
        <w:t xml:space="preserve">7 réunions du cas par cas des </w:t>
      </w:r>
      <w:proofErr w:type="spellStart"/>
      <w:r w:rsidRPr="001C5994">
        <w:rPr>
          <w:rFonts w:ascii="Verdana" w:hAnsi="Verdana"/>
          <w:sz w:val="22"/>
          <w:szCs w:val="22"/>
        </w:rPr>
        <w:t>cdg</w:t>
      </w:r>
      <w:proofErr w:type="spellEnd"/>
      <w:r w:rsidRPr="001C5994">
        <w:rPr>
          <w:rFonts w:ascii="Verdana" w:hAnsi="Verdana"/>
          <w:sz w:val="22"/>
          <w:szCs w:val="22"/>
        </w:rPr>
        <w:t xml:space="preserve"> bretons "statut"</w:t>
      </w:r>
    </w:p>
    <w:p w14:paraId="42C443A9" w14:textId="369DA18A" w:rsidR="006C27B4" w:rsidRPr="001C5994" w:rsidRDefault="001C5994" w:rsidP="00592A3F">
      <w:pPr>
        <w:pStyle w:val="Paragraphedeliste"/>
        <w:numPr>
          <w:ilvl w:val="0"/>
          <w:numId w:val="15"/>
        </w:numPr>
        <w:rPr>
          <w:rFonts w:ascii="Verdana" w:hAnsi="Verdana"/>
          <w:sz w:val="22"/>
          <w:szCs w:val="22"/>
        </w:rPr>
      </w:pPr>
      <w:r w:rsidRPr="001C5994">
        <w:rPr>
          <w:rFonts w:ascii="Verdana" w:hAnsi="Verdana"/>
          <w:sz w:val="22"/>
          <w:szCs w:val="22"/>
        </w:rPr>
        <w:t xml:space="preserve">5 réunions du cas par cas des </w:t>
      </w:r>
      <w:proofErr w:type="spellStart"/>
      <w:r w:rsidRPr="001C5994">
        <w:rPr>
          <w:rFonts w:ascii="Verdana" w:hAnsi="Verdana"/>
          <w:sz w:val="22"/>
          <w:szCs w:val="22"/>
        </w:rPr>
        <w:t>cdg</w:t>
      </w:r>
      <w:proofErr w:type="spellEnd"/>
      <w:r w:rsidRPr="001C5994">
        <w:rPr>
          <w:rFonts w:ascii="Verdana" w:hAnsi="Verdana"/>
          <w:sz w:val="22"/>
          <w:szCs w:val="22"/>
        </w:rPr>
        <w:t xml:space="preserve"> bretons "indisponibilité-conseil médical"</w:t>
      </w:r>
    </w:p>
    <w:p w14:paraId="5D9757C9" w14:textId="77777777" w:rsidR="001C5994" w:rsidRPr="001C5994" w:rsidRDefault="001C5994" w:rsidP="001C5994">
      <w:pPr>
        <w:rPr>
          <w:rFonts w:ascii="Verdana" w:hAnsi="Verdana"/>
          <w:sz w:val="22"/>
          <w:szCs w:val="22"/>
        </w:rPr>
      </w:pPr>
      <w:r w:rsidRPr="001C5994">
        <w:rPr>
          <w:rFonts w:ascii="Verdana" w:hAnsi="Verdana"/>
          <w:sz w:val="22"/>
          <w:szCs w:val="22"/>
        </w:rPr>
        <w:t xml:space="preserve">L’année a été marquée par un important travail de sécurisation juridique des instances médicales, avec l’élaboration d’un règlement intérieur du Conseil médical au sein d’un groupe de travail associant les membres de l’instance, ainsi que la mise à jour des actes et courriers en formation restreinte et plénière. Le service a également assuré l’accompagnement à l’instruction des dossiers présentés devant le Conseil médical en formation plénière, avec 13 demandes d’analyse et de rédaction de projets de </w:t>
      </w:r>
      <w:proofErr w:type="spellStart"/>
      <w:r w:rsidRPr="001C5994">
        <w:rPr>
          <w:rFonts w:ascii="Verdana" w:hAnsi="Verdana"/>
          <w:sz w:val="22"/>
          <w:szCs w:val="22"/>
        </w:rPr>
        <w:t>pré-avis</w:t>
      </w:r>
      <w:proofErr w:type="spellEnd"/>
      <w:r w:rsidRPr="001C5994">
        <w:rPr>
          <w:rFonts w:ascii="Verdana" w:hAnsi="Verdana"/>
          <w:sz w:val="22"/>
          <w:szCs w:val="22"/>
        </w:rPr>
        <w:t xml:space="preserve">. </w:t>
      </w:r>
    </w:p>
    <w:p w14:paraId="062D5530" w14:textId="120F9E94" w:rsidR="006C27B4" w:rsidRPr="001C5994" w:rsidRDefault="001C5994" w:rsidP="001C5994">
      <w:pPr>
        <w:rPr>
          <w:rFonts w:ascii="Verdana" w:hAnsi="Verdana"/>
          <w:sz w:val="22"/>
          <w:szCs w:val="22"/>
        </w:rPr>
      </w:pPr>
      <w:r w:rsidRPr="001C5994">
        <w:rPr>
          <w:rFonts w:ascii="Verdana" w:hAnsi="Verdana"/>
          <w:sz w:val="22"/>
          <w:szCs w:val="22"/>
        </w:rPr>
        <w:t>Par ailleurs, deux outils de sécurisation ont été élaborés : une grille d’instruction relative aux accidents de trajet et une grille d’instruction assortie d’une fiche thématique pour les demandes de CITIS liées à une maladie anxio-dépressive en contexte de tensions professionnelles. Enfin, le modèle d’avis du médecin du travail requis dans le cadre des demandes de reconnaissance de maladie professionnelle a été révisé.</w:t>
      </w:r>
    </w:p>
    <w:p w14:paraId="45DCF362" w14:textId="5FD62961" w:rsidR="001C5994" w:rsidRPr="001C5994" w:rsidRDefault="001C5994" w:rsidP="001C5994">
      <w:pPr>
        <w:rPr>
          <w:rFonts w:ascii="Verdana" w:hAnsi="Verdana"/>
          <w:b/>
          <w:bCs/>
          <w:sz w:val="22"/>
          <w:szCs w:val="22"/>
        </w:rPr>
      </w:pPr>
      <w:r w:rsidRPr="001C5994">
        <w:rPr>
          <w:rFonts w:ascii="Verdana" w:hAnsi="Verdana"/>
          <w:b/>
          <w:bCs/>
          <w:sz w:val="22"/>
          <w:szCs w:val="22"/>
        </w:rPr>
        <w:t xml:space="preserve">MARCHES PUBLICS </w:t>
      </w:r>
    </w:p>
    <w:p w14:paraId="7DAF71D7" w14:textId="77777777" w:rsidR="001C5994" w:rsidRPr="001C5994" w:rsidRDefault="001C5994" w:rsidP="001C5994">
      <w:pPr>
        <w:rPr>
          <w:rFonts w:ascii="Verdana" w:hAnsi="Verdana"/>
          <w:sz w:val="22"/>
          <w:szCs w:val="22"/>
        </w:rPr>
      </w:pPr>
      <w:r w:rsidRPr="001C5994">
        <w:rPr>
          <w:rFonts w:ascii="Verdana" w:hAnsi="Verdana"/>
          <w:sz w:val="22"/>
          <w:szCs w:val="22"/>
        </w:rPr>
        <w:t>Le CDG29 a piloté deux marchés en groupement de commandes pour les CDG bretons : l’un pour la fourniture d’un matériel de vote électronique pour les élections professionnelles et le CA et l’autre pour la fourniture d’outils psychométriques.</w:t>
      </w:r>
    </w:p>
    <w:p w14:paraId="7D05AAA0" w14:textId="36434A36" w:rsidR="001C5994" w:rsidRPr="001C5994" w:rsidRDefault="001C5994" w:rsidP="001C5994">
      <w:pPr>
        <w:rPr>
          <w:rFonts w:ascii="Verdana" w:hAnsi="Verdana"/>
          <w:b/>
          <w:bCs/>
          <w:sz w:val="22"/>
          <w:szCs w:val="22"/>
        </w:rPr>
      </w:pPr>
      <w:r w:rsidRPr="001C5994">
        <w:rPr>
          <w:rFonts w:ascii="Verdana" w:hAnsi="Verdana"/>
          <w:b/>
          <w:bCs/>
          <w:sz w:val="22"/>
          <w:szCs w:val="22"/>
        </w:rPr>
        <w:lastRenderedPageBreak/>
        <w:t>ACCOMPAGNEMENT DES</w:t>
      </w:r>
      <w:r>
        <w:rPr>
          <w:rFonts w:ascii="Verdana" w:hAnsi="Verdana"/>
          <w:b/>
          <w:bCs/>
          <w:sz w:val="22"/>
          <w:szCs w:val="22"/>
        </w:rPr>
        <w:t xml:space="preserve"> </w:t>
      </w:r>
      <w:r w:rsidRPr="001C5994">
        <w:rPr>
          <w:rFonts w:ascii="Verdana" w:hAnsi="Verdana"/>
          <w:b/>
          <w:bCs/>
          <w:sz w:val="22"/>
          <w:szCs w:val="22"/>
        </w:rPr>
        <w:t>CONSULTANTS EN ORGANISATION</w:t>
      </w:r>
    </w:p>
    <w:p w14:paraId="62B83570" w14:textId="3A85484D" w:rsidR="001C5994" w:rsidRDefault="001C5994" w:rsidP="001C5994">
      <w:pPr>
        <w:rPr>
          <w:rFonts w:ascii="Verdana" w:hAnsi="Verdana"/>
          <w:sz w:val="22"/>
          <w:szCs w:val="22"/>
        </w:rPr>
      </w:pPr>
      <w:r w:rsidRPr="001C5994">
        <w:rPr>
          <w:rFonts w:ascii="Verdana" w:hAnsi="Verdana"/>
          <w:sz w:val="22"/>
          <w:szCs w:val="22"/>
        </w:rPr>
        <w:t>Dans le cadre de l’accompagnement des consultants en organisation et en accompagnement RH, le service a élaboré une note relative à la gestion des ressources humaines dans le contexte de la création d’un GCSMS (Groupement de coopération sociale et médico-sociale), faisant suite à la réforme des services autonomie à domicile (SAD).</w:t>
      </w:r>
    </w:p>
    <w:p w14:paraId="6CFE538B" w14:textId="77777777" w:rsidR="001C5994" w:rsidRPr="001C5994" w:rsidRDefault="001C5994" w:rsidP="001C5994">
      <w:pPr>
        <w:rPr>
          <w:rFonts w:ascii="Verdana" w:hAnsi="Verdana"/>
          <w:sz w:val="22"/>
          <w:szCs w:val="22"/>
        </w:rPr>
      </w:pPr>
    </w:p>
    <w:p w14:paraId="49F32215" w14:textId="5D411949" w:rsidR="001C5994" w:rsidRPr="001C5994" w:rsidRDefault="001C5994" w:rsidP="001C5994">
      <w:pPr>
        <w:rPr>
          <w:rFonts w:ascii="Verdana" w:hAnsi="Verdana"/>
          <w:b/>
          <w:bCs/>
          <w:sz w:val="28"/>
          <w:szCs w:val="28"/>
        </w:rPr>
      </w:pPr>
      <w:r w:rsidRPr="001C5994">
        <w:rPr>
          <w:rFonts w:ascii="Verdana" w:hAnsi="Verdana"/>
          <w:b/>
          <w:bCs/>
          <w:sz w:val="28"/>
          <w:szCs w:val="28"/>
        </w:rPr>
        <w:t>LES INSTANCES DE DIALOGUE SOCIAL</w:t>
      </w:r>
    </w:p>
    <w:p w14:paraId="0039EFAA" w14:textId="67447055" w:rsidR="006C27B4" w:rsidRDefault="001C5994" w:rsidP="001C5994">
      <w:pPr>
        <w:rPr>
          <w:rFonts w:ascii="Verdana" w:hAnsi="Verdana"/>
          <w:sz w:val="22"/>
          <w:szCs w:val="22"/>
        </w:rPr>
      </w:pPr>
      <w:r w:rsidRPr="001C5994">
        <w:rPr>
          <w:rFonts w:ascii="Verdana" w:hAnsi="Verdana"/>
          <w:sz w:val="22"/>
          <w:szCs w:val="22"/>
        </w:rPr>
        <w:t>Le dialogue social est un élément essentiel au fonctionnement d’une collectivité. Il s’exprime à travers les réunions de différentes instances consultatives. Toutes sont chargées de rendre des avis sur des situations individuelles ou collectives ou sur les modalités d’organisation et de fonctionnement des services de la collectivité territoriale. Le centre de gestion assure le secrétariat de ces instances locales pour les collectivités qui lui sont affiliées.</w:t>
      </w:r>
    </w:p>
    <w:p w14:paraId="37DC3B3D" w14:textId="1D2CEA7A" w:rsidR="001C5994" w:rsidRPr="001C5994" w:rsidRDefault="001C5994" w:rsidP="001C5994">
      <w:pPr>
        <w:rPr>
          <w:rFonts w:ascii="Verdana" w:hAnsi="Verdana"/>
          <w:b/>
          <w:bCs/>
          <w:sz w:val="22"/>
          <w:szCs w:val="22"/>
        </w:rPr>
      </w:pPr>
      <w:r w:rsidRPr="001C5994">
        <w:rPr>
          <w:rFonts w:ascii="Verdana" w:hAnsi="Verdana"/>
          <w:b/>
          <w:bCs/>
          <w:sz w:val="22"/>
          <w:szCs w:val="22"/>
        </w:rPr>
        <w:t>LE COMITÉ SOCIAL TERRITORIAL (CST)</w:t>
      </w:r>
    </w:p>
    <w:p w14:paraId="1760890C" w14:textId="77777777" w:rsidR="001C5994" w:rsidRPr="001C5994" w:rsidRDefault="001C5994" w:rsidP="00592A3F">
      <w:pPr>
        <w:pStyle w:val="Paragraphedeliste"/>
        <w:numPr>
          <w:ilvl w:val="0"/>
          <w:numId w:val="16"/>
        </w:numPr>
        <w:rPr>
          <w:rFonts w:ascii="Verdana" w:hAnsi="Verdana"/>
          <w:sz w:val="22"/>
          <w:szCs w:val="22"/>
        </w:rPr>
      </w:pPr>
      <w:r w:rsidRPr="001C5994">
        <w:rPr>
          <w:rFonts w:ascii="Verdana" w:hAnsi="Verdana"/>
          <w:sz w:val="22"/>
          <w:szCs w:val="22"/>
        </w:rPr>
        <w:t>5 séances organisées pour un total de 494 saisines</w:t>
      </w:r>
    </w:p>
    <w:p w14:paraId="7B0E6700" w14:textId="0293EA1F" w:rsidR="006C27B4" w:rsidRPr="006C27B4" w:rsidRDefault="001C5994" w:rsidP="001C5994">
      <w:pPr>
        <w:rPr>
          <w:rFonts w:ascii="Verdana" w:hAnsi="Verdana"/>
          <w:sz w:val="22"/>
          <w:szCs w:val="22"/>
        </w:rPr>
      </w:pPr>
      <w:r w:rsidRPr="001C5994">
        <w:rPr>
          <w:rFonts w:ascii="Verdana" w:hAnsi="Verdana"/>
          <w:b/>
          <w:bCs/>
          <w:sz w:val="22"/>
          <w:szCs w:val="22"/>
        </w:rPr>
        <w:t>LES COMMISSIONS ADMINISTRATIVES PARITAIRES (CAP)</w:t>
      </w:r>
    </w:p>
    <w:p w14:paraId="119DC510" w14:textId="77777777" w:rsidR="001C5994" w:rsidRPr="001C5994" w:rsidRDefault="001C5994" w:rsidP="00592A3F">
      <w:pPr>
        <w:pStyle w:val="Paragraphedeliste"/>
        <w:numPr>
          <w:ilvl w:val="0"/>
          <w:numId w:val="16"/>
        </w:numPr>
        <w:rPr>
          <w:rFonts w:ascii="Verdana" w:hAnsi="Verdana"/>
          <w:sz w:val="22"/>
          <w:szCs w:val="22"/>
        </w:rPr>
      </w:pPr>
      <w:r w:rsidRPr="001C5994">
        <w:rPr>
          <w:rFonts w:ascii="Verdana" w:hAnsi="Verdana"/>
          <w:sz w:val="22"/>
          <w:szCs w:val="22"/>
        </w:rPr>
        <w:t>5 séances organisées pour un total de 11 saisines</w:t>
      </w:r>
    </w:p>
    <w:p w14:paraId="02336B41" w14:textId="72BC921D" w:rsidR="006C27B4" w:rsidRDefault="001C5994" w:rsidP="001C5994">
      <w:pPr>
        <w:rPr>
          <w:rFonts w:ascii="Verdana" w:hAnsi="Verdana"/>
          <w:b/>
          <w:bCs/>
          <w:sz w:val="22"/>
          <w:szCs w:val="22"/>
        </w:rPr>
      </w:pPr>
      <w:r w:rsidRPr="001C5994">
        <w:rPr>
          <w:rFonts w:ascii="Verdana" w:hAnsi="Verdana"/>
          <w:b/>
          <w:bCs/>
          <w:sz w:val="22"/>
          <w:szCs w:val="22"/>
        </w:rPr>
        <w:t>LES CONSEILS DE DISCIPLINE</w:t>
      </w:r>
      <w:r>
        <w:rPr>
          <w:rFonts w:ascii="Verdana" w:hAnsi="Verdana"/>
          <w:b/>
          <w:bCs/>
          <w:sz w:val="22"/>
          <w:szCs w:val="22"/>
        </w:rPr>
        <w:t xml:space="preserve"> </w:t>
      </w:r>
      <w:r w:rsidRPr="001C5994">
        <w:rPr>
          <w:rFonts w:ascii="Verdana" w:hAnsi="Verdana"/>
          <w:b/>
          <w:bCs/>
          <w:sz w:val="22"/>
          <w:szCs w:val="22"/>
        </w:rPr>
        <w:t>(ÉMANATION DES CAP)</w:t>
      </w:r>
    </w:p>
    <w:p w14:paraId="296B7DCD" w14:textId="77777777" w:rsidR="001C5994" w:rsidRPr="001C5994" w:rsidRDefault="001C5994" w:rsidP="00592A3F">
      <w:pPr>
        <w:pStyle w:val="Paragraphedeliste"/>
        <w:numPr>
          <w:ilvl w:val="0"/>
          <w:numId w:val="16"/>
        </w:numPr>
        <w:rPr>
          <w:rFonts w:ascii="Verdana" w:hAnsi="Verdana"/>
          <w:sz w:val="22"/>
          <w:szCs w:val="22"/>
        </w:rPr>
      </w:pPr>
      <w:r w:rsidRPr="001C5994">
        <w:rPr>
          <w:rFonts w:ascii="Verdana" w:hAnsi="Verdana"/>
          <w:sz w:val="22"/>
          <w:szCs w:val="22"/>
        </w:rPr>
        <w:t>8 conseils de discipline organisés pour un total de 21 saisines</w:t>
      </w:r>
    </w:p>
    <w:p w14:paraId="5E4A97D6" w14:textId="1BC5F03A" w:rsidR="001C5994" w:rsidRPr="001C5994" w:rsidRDefault="001C5994" w:rsidP="00592A3F">
      <w:pPr>
        <w:pStyle w:val="Paragraphedeliste"/>
        <w:numPr>
          <w:ilvl w:val="0"/>
          <w:numId w:val="16"/>
        </w:numPr>
        <w:rPr>
          <w:rFonts w:ascii="Verdana" w:hAnsi="Verdana"/>
          <w:sz w:val="22"/>
          <w:szCs w:val="22"/>
        </w:rPr>
      </w:pPr>
      <w:r w:rsidRPr="001C5994">
        <w:rPr>
          <w:rFonts w:ascii="Verdana" w:hAnsi="Verdana"/>
          <w:sz w:val="22"/>
          <w:szCs w:val="22"/>
        </w:rPr>
        <w:t>Le conseil de discipline a suivi les propositions de sanctions des employeurs pour 12 des 21 dossiers présentés</w:t>
      </w:r>
    </w:p>
    <w:p w14:paraId="533B0420" w14:textId="0E6CE40B" w:rsidR="001C5994" w:rsidRDefault="001C5994" w:rsidP="001C5994">
      <w:pPr>
        <w:rPr>
          <w:rFonts w:ascii="Verdana" w:hAnsi="Verdana"/>
          <w:b/>
          <w:bCs/>
          <w:sz w:val="22"/>
          <w:szCs w:val="22"/>
        </w:rPr>
      </w:pPr>
      <w:r w:rsidRPr="001C5994">
        <w:rPr>
          <w:rFonts w:ascii="Verdana" w:hAnsi="Verdana"/>
          <w:b/>
          <w:bCs/>
          <w:sz w:val="22"/>
          <w:szCs w:val="22"/>
        </w:rPr>
        <w:t>LA COMMISSION CONSULTATIVE</w:t>
      </w:r>
      <w:r>
        <w:rPr>
          <w:rFonts w:ascii="Verdana" w:hAnsi="Verdana"/>
          <w:b/>
          <w:bCs/>
          <w:sz w:val="22"/>
          <w:szCs w:val="22"/>
        </w:rPr>
        <w:t xml:space="preserve"> </w:t>
      </w:r>
      <w:r w:rsidRPr="001C5994">
        <w:rPr>
          <w:rFonts w:ascii="Verdana" w:hAnsi="Verdana"/>
          <w:b/>
          <w:bCs/>
          <w:sz w:val="22"/>
          <w:szCs w:val="22"/>
        </w:rPr>
        <w:t>PARITAIRE (CCP)</w:t>
      </w:r>
    </w:p>
    <w:p w14:paraId="7F2F00C6" w14:textId="77777777" w:rsidR="001C5994" w:rsidRPr="001C5994" w:rsidRDefault="001C5994" w:rsidP="00592A3F">
      <w:pPr>
        <w:pStyle w:val="Paragraphedeliste"/>
        <w:numPr>
          <w:ilvl w:val="0"/>
          <w:numId w:val="17"/>
        </w:numPr>
        <w:rPr>
          <w:rFonts w:ascii="Verdana" w:hAnsi="Verdana"/>
          <w:sz w:val="22"/>
          <w:szCs w:val="22"/>
        </w:rPr>
      </w:pPr>
      <w:r w:rsidRPr="001C5994">
        <w:rPr>
          <w:rFonts w:ascii="Verdana" w:hAnsi="Verdana"/>
          <w:sz w:val="22"/>
          <w:szCs w:val="22"/>
        </w:rPr>
        <w:t>3 séances organisées pour un total de 6 saisines</w:t>
      </w:r>
    </w:p>
    <w:p w14:paraId="652A6372" w14:textId="4BFDE715" w:rsidR="001C5994" w:rsidRPr="001C5994" w:rsidRDefault="001C5994" w:rsidP="001C5994">
      <w:pPr>
        <w:rPr>
          <w:rFonts w:ascii="Verdana" w:hAnsi="Verdana"/>
          <w:b/>
          <w:bCs/>
        </w:rPr>
      </w:pPr>
      <w:r w:rsidRPr="001C5994">
        <w:rPr>
          <w:rFonts w:ascii="Verdana" w:hAnsi="Verdana"/>
          <w:b/>
          <w:bCs/>
        </w:rPr>
        <w:t>LES CHIFFRES MARQUANTS</w:t>
      </w:r>
    </w:p>
    <w:p w14:paraId="23A9256B" w14:textId="77777777" w:rsidR="001C5994" w:rsidRPr="001C5994" w:rsidRDefault="001C5994" w:rsidP="00592A3F">
      <w:pPr>
        <w:pStyle w:val="Paragraphedeliste"/>
        <w:numPr>
          <w:ilvl w:val="0"/>
          <w:numId w:val="17"/>
        </w:numPr>
        <w:rPr>
          <w:rFonts w:ascii="Verdana" w:hAnsi="Verdana"/>
          <w:sz w:val="22"/>
          <w:szCs w:val="22"/>
        </w:rPr>
      </w:pPr>
      <w:r w:rsidRPr="001C5994">
        <w:rPr>
          <w:rFonts w:ascii="Verdana" w:hAnsi="Verdana"/>
          <w:sz w:val="22"/>
          <w:szCs w:val="22"/>
        </w:rPr>
        <w:t>21 instances ont été réunies en 2025 (contre 25 en 2024) auxquelles s’ajoutent 5 nouvelles consultations du CST et 3 séances du conseil de discipline reportées faute de quorum</w:t>
      </w:r>
    </w:p>
    <w:p w14:paraId="34211299" w14:textId="2B0D3464" w:rsidR="001C5994" w:rsidRDefault="001C5994" w:rsidP="00592A3F">
      <w:pPr>
        <w:pStyle w:val="Paragraphedeliste"/>
        <w:numPr>
          <w:ilvl w:val="0"/>
          <w:numId w:val="17"/>
        </w:numPr>
        <w:rPr>
          <w:rFonts w:ascii="Verdana" w:hAnsi="Verdana"/>
          <w:sz w:val="22"/>
          <w:szCs w:val="22"/>
        </w:rPr>
      </w:pPr>
      <w:r w:rsidRPr="001C5994">
        <w:rPr>
          <w:rFonts w:ascii="Verdana" w:hAnsi="Verdana"/>
          <w:sz w:val="22"/>
          <w:szCs w:val="22"/>
        </w:rPr>
        <w:t>533 dossiers ont été instruits (-16 % par rapport à 2024)</w:t>
      </w:r>
    </w:p>
    <w:p w14:paraId="4623D579" w14:textId="77777777" w:rsidR="001C5994" w:rsidRDefault="001C5994" w:rsidP="001C5994">
      <w:pPr>
        <w:rPr>
          <w:rFonts w:ascii="Verdana" w:hAnsi="Verdana"/>
          <w:sz w:val="22"/>
          <w:szCs w:val="22"/>
        </w:rPr>
      </w:pPr>
    </w:p>
    <w:p w14:paraId="7B214E62" w14:textId="3A07298C" w:rsidR="001C5994" w:rsidRPr="001C5994" w:rsidRDefault="001C5994" w:rsidP="001C5994">
      <w:pPr>
        <w:rPr>
          <w:rFonts w:ascii="Verdana" w:hAnsi="Verdana"/>
          <w:b/>
          <w:bCs/>
          <w:sz w:val="28"/>
          <w:szCs w:val="28"/>
        </w:rPr>
      </w:pPr>
      <w:r w:rsidRPr="001C5994">
        <w:rPr>
          <w:rFonts w:ascii="Verdana" w:hAnsi="Verdana"/>
          <w:b/>
          <w:bCs/>
          <w:sz w:val="28"/>
          <w:szCs w:val="28"/>
        </w:rPr>
        <w:t>L’INDISPONIBILITE PHYSIQUE ET LA RETRAITE</w:t>
      </w:r>
    </w:p>
    <w:p w14:paraId="3E4D2A7F" w14:textId="77777777" w:rsidR="001C5994" w:rsidRPr="001C5994" w:rsidRDefault="001C5994" w:rsidP="001C5994">
      <w:pPr>
        <w:rPr>
          <w:rFonts w:ascii="Verdana" w:hAnsi="Verdana"/>
          <w:sz w:val="22"/>
          <w:szCs w:val="22"/>
        </w:rPr>
      </w:pPr>
      <w:r w:rsidRPr="001C5994">
        <w:rPr>
          <w:rFonts w:ascii="Verdana" w:hAnsi="Verdana"/>
          <w:sz w:val="22"/>
          <w:szCs w:val="22"/>
        </w:rPr>
        <w:t>Le service accompagne les collectivités dans la gestion des arrêts de travail pour raisons de santé, les procédures de reclassement ou d’inaptitude, et la préparation des départs en retraite des agents. Il conseille, accompagne et forme les gestionnaires RH sur ces sujets.</w:t>
      </w:r>
    </w:p>
    <w:p w14:paraId="6BFEB780" w14:textId="77777777" w:rsidR="001C5994" w:rsidRPr="001C5994" w:rsidRDefault="001C5994" w:rsidP="001C5994">
      <w:pPr>
        <w:rPr>
          <w:rFonts w:ascii="Verdana" w:hAnsi="Verdana"/>
          <w:b/>
          <w:bCs/>
        </w:rPr>
      </w:pPr>
      <w:r w:rsidRPr="001C5994">
        <w:rPr>
          <w:rFonts w:ascii="Verdana" w:hAnsi="Verdana"/>
          <w:b/>
          <w:bCs/>
        </w:rPr>
        <w:lastRenderedPageBreak/>
        <w:t>LES CHIFFRES MARQUANTS</w:t>
      </w:r>
    </w:p>
    <w:p w14:paraId="4145B6C0" w14:textId="77777777" w:rsidR="001C5994" w:rsidRPr="001C5994" w:rsidRDefault="001C5994" w:rsidP="00592A3F">
      <w:pPr>
        <w:pStyle w:val="Paragraphedeliste"/>
        <w:numPr>
          <w:ilvl w:val="0"/>
          <w:numId w:val="18"/>
        </w:numPr>
        <w:rPr>
          <w:rFonts w:ascii="Verdana" w:hAnsi="Verdana"/>
          <w:sz w:val="22"/>
          <w:szCs w:val="22"/>
        </w:rPr>
      </w:pPr>
      <w:r w:rsidRPr="001C5994">
        <w:rPr>
          <w:rFonts w:ascii="Verdana" w:hAnsi="Verdana"/>
          <w:sz w:val="22"/>
          <w:szCs w:val="22"/>
        </w:rPr>
        <w:t>241 dossiers retraite instruits</w:t>
      </w:r>
    </w:p>
    <w:p w14:paraId="2A80C6BB" w14:textId="77777777" w:rsidR="001C5994" w:rsidRPr="001C5994" w:rsidRDefault="001C5994" w:rsidP="00592A3F">
      <w:pPr>
        <w:pStyle w:val="Paragraphedeliste"/>
        <w:numPr>
          <w:ilvl w:val="1"/>
          <w:numId w:val="18"/>
        </w:numPr>
        <w:rPr>
          <w:rFonts w:ascii="Verdana" w:hAnsi="Verdana"/>
          <w:sz w:val="22"/>
          <w:szCs w:val="22"/>
        </w:rPr>
      </w:pPr>
      <w:r w:rsidRPr="001C5994">
        <w:rPr>
          <w:rFonts w:ascii="Verdana" w:hAnsi="Verdana"/>
          <w:sz w:val="22"/>
          <w:szCs w:val="22"/>
        </w:rPr>
        <w:t>3 réversions</w:t>
      </w:r>
    </w:p>
    <w:p w14:paraId="2954CBC0" w14:textId="77777777" w:rsidR="001C5994" w:rsidRPr="001C5994" w:rsidRDefault="001C5994" w:rsidP="00592A3F">
      <w:pPr>
        <w:pStyle w:val="Paragraphedeliste"/>
        <w:numPr>
          <w:ilvl w:val="1"/>
          <w:numId w:val="18"/>
        </w:numPr>
        <w:rPr>
          <w:rFonts w:ascii="Verdana" w:hAnsi="Verdana"/>
          <w:sz w:val="22"/>
          <w:szCs w:val="22"/>
        </w:rPr>
      </w:pPr>
      <w:r w:rsidRPr="001C5994">
        <w:rPr>
          <w:rFonts w:ascii="Verdana" w:hAnsi="Verdana"/>
          <w:sz w:val="22"/>
          <w:szCs w:val="22"/>
        </w:rPr>
        <w:t>65 dossiers de retraite pour invalidité</w:t>
      </w:r>
    </w:p>
    <w:p w14:paraId="35195A18" w14:textId="77777777" w:rsidR="001C5994" w:rsidRPr="001C5994" w:rsidRDefault="001C5994" w:rsidP="00592A3F">
      <w:pPr>
        <w:pStyle w:val="Paragraphedeliste"/>
        <w:numPr>
          <w:ilvl w:val="1"/>
          <w:numId w:val="18"/>
        </w:numPr>
        <w:rPr>
          <w:rFonts w:ascii="Verdana" w:hAnsi="Verdana"/>
          <w:sz w:val="22"/>
          <w:szCs w:val="22"/>
        </w:rPr>
      </w:pPr>
      <w:r w:rsidRPr="001C5994">
        <w:rPr>
          <w:rFonts w:ascii="Verdana" w:hAnsi="Verdana"/>
          <w:sz w:val="22"/>
          <w:szCs w:val="22"/>
        </w:rPr>
        <w:t>49 dossiers retraite progressive</w:t>
      </w:r>
    </w:p>
    <w:p w14:paraId="28A2204A" w14:textId="77777777" w:rsidR="001C5994" w:rsidRPr="001C5994" w:rsidRDefault="001C5994" w:rsidP="00592A3F">
      <w:pPr>
        <w:pStyle w:val="Paragraphedeliste"/>
        <w:numPr>
          <w:ilvl w:val="1"/>
          <w:numId w:val="18"/>
        </w:numPr>
        <w:rPr>
          <w:rFonts w:ascii="Verdana" w:hAnsi="Verdana"/>
          <w:sz w:val="22"/>
          <w:szCs w:val="22"/>
        </w:rPr>
      </w:pPr>
      <w:r w:rsidRPr="001C5994">
        <w:rPr>
          <w:rFonts w:ascii="Verdana" w:hAnsi="Verdana"/>
          <w:sz w:val="22"/>
          <w:szCs w:val="22"/>
        </w:rPr>
        <w:t>121 dossiers liquidation</w:t>
      </w:r>
    </w:p>
    <w:p w14:paraId="6EBD7AFD" w14:textId="5433538D" w:rsidR="001C5994" w:rsidRPr="001C5994" w:rsidRDefault="001C5994" w:rsidP="00592A3F">
      <w:pPr>
        <w:pStyle w:val="Paragraphedeliste"/>
        <w:numPr>
          <w:ilvl w:val="2"/>
          <w:numId w:val="18"/>
        </w:numPr>
        <w:rPr>
          <w:rFonts w:ascii="Verdana" w:hAnsi="Verdana"/>
          <w:sz w:val="22"/>
          <w:szCs w:val="22"/>
        </w:rPr>
      </w:pPr>
      <w:r w:rsidRPr="001C5994">
        <w:rPr>
          <w:rFonts w:ascii="Verdana" w:hAnsi="Verdana"/>
          <w:sz w:val="22"/>
          <w:szCs w:val="22"/>
        </w:rPr>
        <w:t>34 liquidations âge légal</w:t>
      </w:r>
    </w:p>
    <w:p w14:paraId="76244061" w14:textId="77777777" w:rsidR="001C5994" w:rsidRPr="001C5994" w:rsidRDefault="001C5994" w:rsidP="00592A3F">
      <w:pPr>
        <w:pStyle w:val="Paragraphedeliste"/>
        <w:numPr>
          <w:ilvl w:val="2"/>
          <w:numId w:val="18"/>
        </w:numPr>
        <w:rPr>
          <w:rFonts w:ascii="Verdana" w:hAnsi="Verdana"/>
          <w:sz w:val="22"/>
          <w:szCs w:val="22"/>
        </w:rPr>
      </w:pPr>
      <w:r w:rsidRPr="001C5994">
        <w:rPr>
          <w:rFonts w:ascii="Verdana" w:hAnsi="Verdana"/>
          <w:sz w:val="22"/>
          <w:szCs w:val="22"/>
        </w:rPr>
        <w:t>61 départs « carrière longue »</w:t>
      </w:r>
    </w:p>
    <w:p w14:paraId="67C6CED5" w14:textId="77777777" w:rsidR="001C5994" w:rsidRPr="001C5994" w:rsidRDefault="001C5994" w:rsidP="00592A3F">
      <w:pPr>
        <w:pStyle w:val="Paragraphedeliste"/>
        <w:numPr>
          <w:ilvl w:val="2"/>
          <w:numId w:val="18"/>
        </w:numPr>
        <w:rPr>
          <w:rFonts w:ascii="Verdana" w:hAnsi="Verdana"/>
          <w:sz w:val="22"/>
          <w:szCs w:val="22"/>
        </w:rPr>
      </w:pPr>
      <w:r w:rsidRPr="001C5994">
        <w:rPr>
          <w:rFonts w:ascii="Verdana" w:hAnsi="Verdana"/>
          <w:sz w:val="22"/>
          <w:szCs w:val="22"/>
        </w:rPr>
        <w:t>8 départs « catégorie active »</w:t>
      </w:r>
    </w:p>
    <w:p w14:paraId="50F9BC7C" w14:textId="77777777" w:rsidR="001C5994" w:rsidRPr="001C5994" w:rsidRDefault="001C5994" w:rsidP="00592A3F">
      <w:pPr>
        <w:pStyle w:val="Paragraphedeliste"/>
        <w:numPr>
          <w:ilvl w:val="2"/>
          <w:numId w:val="18"/>
        </w:numPr>
        <w:rPr>
          <w:rFonts w:ascii="Verdana" w:hAnsi="Verdana"/>
          <w:sz w:val="22"/>
          <w:szCs w:val="22"/>
        </w:rPr>
      </w:pPr>
      <w:r w:rsidRPr="001C5994">
        <w:rPr>
          <w:rFonts w:ascii="Verdana" w:hAnsi="Verdana"/>
          <w:sz w:val="22"/>
          <w:szCs w:val="22"/>
        </w:rPr>
        <w:t>7 départs « parents de 3 enfants »</w:t>
      </w:r>
    </w:p>
    <w:p w14:paraId="17C0CB99" w14:textId="77777777" w:rsidR="001C5994" w:rsidRPr="001C5994" w:rsidRDefault="001C5994" w:rsidP="00592A3F">
      <w:pPr>
        <w:pStyle w:val="Paragraphedeliste"/>
        <w:numPr>
          <w:ilvl w:val="0"/>
          <w:numId w:val="18"/>
        </w:numPr>
        <w:rPr>
          <w:rFonts w:ascii="Verdana" w:hAnsi="Verdana"/>
          <w:sz w:val="22"/>
          <w:szCs w:val="22"/>
        </w:rPr>
      </w:pPr>
      <w:r w:rsidRPr="001C5994">
        <w:rPr>
          <w:rFonts w:ascii="Verdana" w:hAnsi="Verdana"/>
          <w:sz w:val="22"/>
          <w:szCs w:val="22"/>
        </w:rPr>
        <w:t>11 départs « fonctionnaire handicapé/invalide/enfant invalide »</w:t>
      </w:r>
    </w:p>
    <w:p w14:paraId="5A4F6B4C" w14:textId="77777777" w:rsidR="001C5994" w:rsidRPr="001C5994" w:rsidRDefault="001C5994" w:rsidP="00592A3F">
      <w:pPr>
        <w:pStyle w:val="Paragraphedeliste"/>
        <w:numPr>
          <w:ilvl w:val="0"/>
          <w:numId w:val="18"/>
        </w:numPr>
        <w:rPr>
          <w:rFonts w:ascii="Verdana" w:hAnsi="Verdana"/>
          <w:sz w:val="22"/>
          <w:szCs w:val="22"/>
        </w:rPr>
      </w:pPr>
      <w:r w:rsidRPr="001C5994">
        <w:rPr>
          <w:rFonts w:ascii="Verdana" w:hAnsi="Verdana"/>
          <w:sz w:val="22"/>
          <w:szCs w:val="22"/>
        </w:rPr>
        <w:t>51 prestations facturées</w:t>
      </w:r>
    </w:p>
    <w:p w14:paraId="33D41DB9" w14:textId="77777777" w:rsidR="001C5994" w:rsidRPr="001C5994" w:rsidRDefault="001C5994" w:rsidP="00592A3F">
      <w:pPr>
        <w:pStyle w:val="Paragraphedeliste"/>
        <w:numPr>
          <w:ilvl w:val="0"/>
          <w:numId w:val="18"/>
        </w:numPr>
        <w:rPr>
          <w:rFonts w:ascii="Verdana" w:hAnsi="Verdana"/>
          <w:sz w:val="22"/>
          <w:szCs w:val="22"/>
        </w:rPr>
      </w:pPr>
      <w:r w:rsidRPr="001C5994">
        <w:rPr>
          <w:rFonts w:ascii="Verdana" w:hAnsi="Verdana"/>
          <w:sz w:val="22"/>
          <w:szCs w:val="22"/>
        </w:rPr>
        <w:t>2 rétablissements au régime général</w:t>
      </w:r>
    </w:p>
    <w:p w14:paraId="48547EA8" w14:textId="6B851740" w:rsidR="001C5994" w:rsidRDefault="001C5994" w:rsidP="00592A3F">
      <w:pPr>
        <w:pStyle w:val="Paragraphedeliste"/>
        <w:numPr>
          <w:ilvl w:val="0"/>
          <w:numId w:val="18"/>
        </w:numPr>
        <w:rPr>
          <w:rFonts w:ascii="Verdana" w:hAnsi="Verdana"/>
          <w:sz w:val="22"/>
          <w:szCs w:val="22"/>
        </w:rPr>
      </w:pPr>
      <w:r w:rsidRPr="001C5994">
        <w:rPr>
          <w:rFonts w:ascii="Verdana" w:hAnsi="Verdana"/>
          <w:sz w:val="22"/>
          <w:szCs w:val="22"/>
        </w:rPr>
        <w:t>1 estimation payante</w:t>
      </w:r>
    </w:p>
    <w:p w14:paraId="26A24A45" w14:textId="550212A2" w:rsidR="001C5994" w:rsidRPr="001C5994" w:rsidRDefault="001C5994" w:rsidP="001C5994">
      <w:pPr>
        <w:rPr>
          <w:rFonts w:ascii="Verdana" w:hAnsi="Verdana"/>
          <w:b/>
          <w:bCs/>
        </w:rPr>
      </w:pPr>
      <w:r w:rsidRPr="001C5994">
        <w:rPr>
          <w:rFonts w:ascii="Verdana" w:hAnsi="Verdana"/>
          <w:b/>
          <w:bCs/>
        </w:rPr>
        <w:t>L’ACTIVITE</w:t>
      </w:r>
    </w:p>
    <w:p w14:paraId="7C4BF3C1" w14:textId="06229A91" w:rsidR="001C5994" w:rsidRDefault="001C5994" w:rsidP="00592A3F">
      <w:pPr>
        <w:pStyle w:val="Paragraphedeliste"/>
        <w:numPr>
          <w:ilvl w:val="0"/>
          <w:numId w:val="19"/>
        </w:numPr>
        <w:rPr>
          <w:rFonts w:ascii="Verdana" w:hAnsi="Verdana"/>
          <w:sz w:val="22"/>
          <w:szCs w:val="22"/>
        </w:rPr>
      </w:pPr>
      <w:r w:rsidRPr="001C5994">
        <w:rPr>
          <w:rFonts w:ascii="Verdana" w:hAnsi="Verdana"/>
          <w:sz w:val="22"/>
          <w:szCs w:val="22"/>
        </w:rPr>
        <w:t>86 dossiers retraite traités (148 en 2024)</w:t>
      </w:r>
    </w:p>
    <w:p w14:paraId="0CBC58AE" w14:textId="081D42B8" w:rsidR="003656C1" w:rsidRDefault="003656C1" w:rsidP="00592A3F">
      <w:pPr>
        <w:pStyle w:val="Paragraphedeliste"/>
        <w:numPr>
          <w:ilvl w:val="0"/>
          <w:numId w:val="19"/>
        </w:numPr>
        <w:rPr>
          <w:rFonts w:ascii="Verdana" w:hAnsi="Verdana"/>
          <w:sz w:val="22"/>
          <w:szCs w:val="22"/>
        </w:rPr>
      </w:pPr>
      <w:r w:rsidRPr="003656C1">
        <w:rPr>
          <w:rFonts w:ascii="Verdana" w:hAnsi="Verdana"/>
          <w:sz w:val="22"/>
          <w:szCs w:val="22"/>
        </w:rPr>
        <w:t>78</w:t>
      </w:r>
      <w:r>
        <w:rPr>
          <w:rFonts w:ascii="Verdana" w:hAnsi="Verdana"/>
          <w:sz w:val="22"/>
          <w:szCs w:val="22"/>
        </w:rPr>
        <w:t xml:space="preserve"> </w:t>
      </w:r>
      <w:r w:rsidRPr="003656C1">
        <w:rPr>
          <w:rFonts w:ascii="Verdana" w:hAnsi="Verdana"/>
          <w:b/>
          <w:bCs/>
          <w:sz w:val="22"/>
          <w:szCs w:val="22"/>
        </w:rPr>
        <w:t>APR réalisés</w:t>
      </w:r>
      <w:r w:rsidRPr="003656C1">
        <w:rPr>
          <w:rFonts w:ascii="Verdana" w:hAnsi="Verdana"/>
          <w:sz w:val="22"/>
          <w:szCs w:val="22"/>
        </w:rPr>
        <w:t xml:space="preserve"> (accompagnement personnalisé à la retraite) soit 2 fois plus qu'en 2024</w:t>
      </w:r>
    </w:p>
    <w:p w14:paraId="1E3653EA" w14:textId="77777777" w:rsidR="003656C1" w:rsidRPr="003656C1" w:rsidRDefault="003656C1" w:rsidP="003656C1">
      <w:pPr>
        <w:pStyle w:val="Paragraphedeliste"/>
        <w:rPr>
          <w:rFonts w:ascii="Verdana" w:hAnsi="Verdana"/>
          <w:sz w:val="22"/>
          <w:szCs w:val="22"/>
        </w:rPr>
      </w:pPr>
    </w:p>
    <w:p w14:paraId="7ECE6DD7" w14:textId="61001F6A" w:rsidR="001C5994" w:rsidRDefault="003656C1" w:rsidP="001C5994">
      <w:pPr>
        <w:rPr>
          <w:rFonts w:ascii="Verdana" w:hAnsi="Verdana"/>
          <w:b/>
          <w:bCs/>
          <w:sz w:val="28"/>
          <w:szCs w:val="28"/>
        </w:rPr>
      </w:pPr>
      <w:r w:rsidRPr="003656C1">
        <w:rPr>
          <w:rFonts w:ascii="Verdana" w:hAnsi="Verdana"/>
          <w:b/>
          <w:bCs/>
          <w:sz w:val="28"/>
          <w:szCs w:val="28"/>
        </w:rPr>
        <w:t>LA GESTION DES CARRIERES</w:t>
      </w:r>
    </w:p>
    <w:p w14:paraId="2FCC33CB" w14:textId="0E38F718" w:rsidR="003656C1" w:rsidRDefault="003656C1" w:rsidP="003656C1">
      <w:pPr>
        <w:rPr>
          <w:rFonts w:ascii="Verdana" w:hAnsi="Verdana"/>
          <w:sz w:val="22"/>
          <w:szCs w:val="22"/>
        </w:rPr>
      </w:pPr>
      <w:r w:rsidRPr="003656C1">
        <w:rPr>
          <w:rFonts w:ascii="Verdana" w:hAnsi="Verdana"/>
          <w:sz w:val="22"/>
          <w:szCs w:val="22"/>
        </w:rPr>
        <w:t>L’accompagnement des collectivités dans la gestion des ressources humaines est primordial, notamment en matière de recrutement, de gestion de carrière et de formation. Le service gère la bourse de l’emploi, instruit les dossiers de reprise de services antérieurs, organise la promotion interne et conseille sur la formation.</w:t>
      </w:r>
    </w:p>
    <w:p w14:paraId="3C3966E8" w14:textId="196C86FA" w:rsidR="003656C1" w:rsidRPr="003656C1" w:rsidRDefault="003656C1" w:rsidP="003656C1">
      <w:pPr>
        <w:rPr>
          <w:rFonts w:ascii="Verdana" w:hAnsi="Verdana"/>
          <w:b/>
          <w:bCs/>
        </w:rPr>
      </w:pPr>
      <w:r w:rsidRPr="003656C1">
        <w:rPr>
          <w:rFonts w:ascii="Verdana" w:hAnsi="Verdana"/>
          <w:b/>
          <w:bCs/>
        </w:rPr>
        <w:t>LA PROMOTION INTERNE</w:t>
      </w:r>
    </w:p>
    <w:p w14:paraId="121CA831" w14:textId="77777777" w:rsidR="003656C1" w:rsidRPr="003656C1" w:rsidRDefault="003656C1" w:rsidP="003656C1">
      <w:pPr>
        <w:rPr>
          <w:rFonts w:ascii="Verdana" w:hAnsi="Verdana"/>
          <w:b/>
          <w:bCs/>
          <w:sz w:val="22"/>
          <w:szCs w:val="22"/>
        </w:rPr>
      </w:pPr>
      <w:r w:rsidRPr="003656C1">
        <w:rPr>
          <w:rFonts w:ascii="Verdana" w:hAnsi="Verdana"/>
          <w:b/>
          <w:bCs/>
          <w:sz w:val="22"/>
          <w:szCs w:val="22"/>
        </w:rPr>
        <w:t>La promotion interne classique</w:t>
      </w:r>
    </w:p>
    <w:p w14:paraId="706D0950" w14:textId="77777777" w:rsidR="003656C1" w:rsidRPr="003656C1" w:rsidRDefault="003656C1" w:rsidP="00592A3F">
      <w:pPr>
        <w:pStyle w:val="Paragraphedeliste"/>
        <w:numPr>
          <w:ilvl w:val="0"/>
          <w:numId w:val="21"/>
        </w:numPr>
        <w:rPr>
          <w:rFonts w:ascii="Verdana" w:hAnsi="Verdana"/>
          <w:sz w:val="22"/>
          <w:szCs w:val="22"/>
        </w:rPr>
      </w:pPr>
      <w:r w:rsidRPr="003656C1">
        <w:rPr>
          <w:rFonts w:ascii="Verdana" w:hAnsi="Verdana"/>
          <w:sz w:val="22"/>
          <w:szCs w:val="22"/>
        </w:rPr>
        <w:t>372 dossiers recevables (contre 388 en 2024)</w:t>
      </w:r>
    </w:p>
    <w:p w14:paraId="220B24AC" w14:textId="77777777" w:rsidR="003656C1" w:rsidRPr="003656C1" w:rsidRDefault="003656C1" w:rsidP="00592A3F">
      <w:pPr>
        <w:pStyle w:val="Paragraphedeliste"/>
        <w:numPr>
          <w:ilvl w:val="0"/>
          <w:numId w:val="21"/>
        </w:numPr>
        <w:rPr>
          <w:rFonts w:ascii="Verdana" w:hAnsi="Verdana"/>
          <w:sz w:val="22"/>
          <w:szCs w:val="22"/>
        </w:rPr>
      </w:pPr>
      <w:r w:rsidRPr="003656C1">
        <w:rPr>
          <w:rFonts w:ascii="Verdana" w:hAnsi="Verdana"/>
          <w:sz w:val="22"/>
          <w:szCs w:val="22"/>
        </w:rPr>
        <w:t xml:space="preserve">11 dossiers irrecevables </w:t>
      </w:r>
    </w:p>
    <w:p w14:paraId="208A8F76" w14:textId="77777777" w:rsidR="003656C1" w:rsidRPr="003656C1" w:rsidRDefault="003656C1" w:rsidP="00592A3F">
      <w:pPr>
        <w:pStyle w:val="Paragraphedeliste"/>
        <w:numPr>
          <w:ilvl w:val="0"/>
          <w:numId w:val="21"/>
        </w:numPr>
        <w:rPr>
          <w:rFonts w:ascii="Verdana" w:hAnsi="Verdana"/>
          <w:sz w:val="22"/>
          <w:szCs w:val="22"/>
        </w:rPr>
      </w:pPr>
      <w:r w:rsidRPr="003656C1">
        <w:rPr>
          <w:rFonts w:ascii="Verdana" w:hAnsi="Verdana"/>
          <w:sz w:val="22"/>
          <w:szCs w:val="22"/>
        </w:rPr>
        <w:t xml:space="preserve">195 lauréats </w:t>
      </w:r>
    </w:p>
    <w:p w14:paraId="7EAE6573" w14:textId="309BC389" w:rsidR="003656C1" w:rsidRPr="003656C1" w:rsidRDefault="003656C1" w:rsidP="00592A3F">
      <w:pPr>
        <w:pStyle w:val="Paragraphedeliste"/>
        <w:numPr>
          <w:ilvl w:val="0"/>
          <w:numId w:val="21"/>
        </w:numPr>
        <w:rPr>
          <w:rFonts w:ascii="Verdana" w:hAnsi="Verdana"/>
          <w:sz w:val="22"/>
          <w:szCs w:val="22"/>
        </w:rPr>
      </w:pPr>
      <w:r w:rsidRPr="003656C1">
        <w:rPr>
          <w:rFonts w:ascii="Verdana" w:hAnsi="Verdana"/>
          <w:sz w:val="22"/>
          <w:szCs w:val="22"/>
        </w:rPr>
        <w:t>+ 45% par rapport à 2024</w:t>
      </w:r>
    </w:p>
    <w:p w14:paraId="3EE3E1C9" w14:textId="77777777" w:rsidR="003656C1" w:rsidRPr="003656C1" w:rsidRDefault="003656C1" w:rsidP="003656C1">
      <w:pPr>
        <w:rPr>
          <w:rFonts w:ascii="Verdana" w:hAnsi="Verdana"/>
          <w:sz w:val="22"/>
          <w:szCs w:val="22"/>
        </w:rPr>
      </w:pPr>
      <w:r w:rsidRPr="003656C1">
        <w:rPr>
          <w:rFonts w:ascii="Verdana" w:hAnsi="Verdana"/>
          <w:b/>
          <w:bCs/>
          <w:sz w:val="22"/>
          <w:szCs w:val="22"/>
        </w:rPr>
        <w:t>La promotion interne exceptionnelle pour les secrétaires généraux de mairie</w:t>
      </w:r>
    </w:p>
    <w:p w14:paraId="566C188F" w14:textId="4BA0A293" w:rsidR="003656C1" w:rsidRPr="003656C1" w:rsidRDefault="003656C1" w:rsidP="003656C1">
      <w:pPr>
        <w:rPr>
          <w:rFonts w:ascii="Verdana" w:hAnsi="Verdana"/>
          <w:sz w:val="22"/>
          <w:szCs w:val="22"/>
        </w:rPr>
      </w:pPr>
      <w:r w:rsidRPr="003656C1">
        <w:rPr>
          <w:rFonts w:ascii="Verdana" w:hAnsi="Verdana"/>
          <w:sz w:val="22"/>
          <w:szCs w:val="22"/>
        </w:rPr>
        <w:t>La promotion interne exceptionnelle pour les secrétaires généraux de mairie est un dispositif temporaire en vigueur jusqu’au 31 décembre 2027. Il permet aux adjoints administratifs territoriaux (catégorie C) exerçant ces fonctions dans des communes de moins de 2 000 habitants d’accéder au grade de rédacteur (catégorie B), en dérogeant aux quotas habituels de promotion interne.</w:t>
      </w:r>
    </w:p>
    <w:p w14:paraId="0BF7166C" w14:textId="77777777" w:rsidR="003656C1" w:rsidRPr="003656C1" w:rsidRDefault="003656C1" w:rsidP="003656C1">
      <w:pPr>
        <w:rPr>
          <w:rFonts w:ascii="Verdana" w:hAnsi="Verdana"/>
          <w:sz w:val="22"/>
          <w:szCs w:val="22"/>
        </w:rPr>
      </w:pPr>
      <w:r w:rsidRPr="003656C1">
        <w:rPr>
          <w:rFonts w:ascii="Verdana" w:hAnsi="Verdana"/>
          <w:sz w:val="22"/>
          <w:szCs w:val="22"/>
        </w:rPr>
        <w:lastRenderedPageBreak/>
        <w:t xml:space="preserve">Ce dispositif vise à reconnaître la technicité et les </w:t>
      </w:r>
      <w:r w:rsidRPr="003656C1">
        <w:rPr>
          <w:rFonts w:ascii="Verdana" w:hAnsi="Verdana"/>
          <w:sz w:val="22"/>
          <w:szCs w:val="22"/>
        </w:rPr>
        <w:br/>
        <w:t>responsabilités des secrétaires généraux de mairie en facilitant leur évolution de carrière. Les collectivités doivent avoir adopté des lignes directrices de gestion pour valider ces promotions.</w:t>
      </w:r>
    </w:p>
    <w:p w14:paraId="54CD36B7" w14:textId="443F7D84" w:rsidR="003656C1" w:rsidRDefault="003656C1" w:rsidP="00592A3F">
      <w:pPr>
        <w:pStyle w:val="Paragraphedeliste"/>
        <w:numPr>
          <w:ilvl w:val="0"/>
          <w:numId w:val="20"/>
        </w:numPr>
        <w:rPr>
          <w:rFonts w:ascii="Verdana" w:hAnsi="Verdana"/>
          <w:sz w:val="22"/>
          <w:szCs w:val="22"/>
        </w:rPr>
      </w:pPr>
      <w:r w:rsidRPr="003656C1">
        <w:rPr>
          <w:rFonts w:ascii="Verdana" w:hAnsi="Verdana"/>
          <w:sz w:val="22"/>
          <w:szCs w:val="22"/>
        </w:rPr>
        <w:t>11 lauréats (idem en 2024)</w:t>
      </w:r>
    </w:p>
    <w:p w14:paraId="7D1A3196" w14:textId="1A97972E" w:rsidR="003656C1" w:rsidRPr="003656C1" w:rsidRDefault="003656C1" w:rsidP="003656C1">
      <w:pPr>
        <w:rPr>
          <w:rFonts w:ascii="Verdana" w:hAnsi="Verdana"/>
          <w:b/>
          <w:bCs/>
        </w:rPr>
      </w:pPr>
      <w:r w:rsidRPr="003656C1">
        <w:rPr>
          <w:rFonts w:ascii="Verdana" w:hAnsi="Verdana"/>
          <w:b/>
          <w:bCs/>
        </w:rPr>
        <w:t>MISE A JOUR DE LA BASE DEPARTEMENTALE</w:t>
      </w:r>
    </w:p>
    <w:p w14:paraId="74BC8F48" w14:textId="77777777" w:rsidR="003656C1" w:rsidRPr="003656C1" w:rsidRDefault="003656C1" w:rsidP="003656C1">
      <w:pPr>
        <w:rPr>
          <w:rFonts w:ascii="Verdana" w:hAnsi="Verdana"/>
          <w:sz w:val="22"/>
          <w:szCs w:val="22"/>
        </w:rPr>
      </w:pPr>
      <w:r w:rsidRPr="003656C1">
        <w:rPr>
          <w:rFonts w:ascii="Verdana" w:hAnsi="Verdana"/>
          <w:sz w:val="22"/>
          <w:szCs w:val="22"/>
        </w:rPr>
        <w:t xml:space="preserve">Le Centre de Gestion du Finistère s’est doté d’une nouvelle application permettant d’automatiser la gestion des arrêtés et des contrats. Ce sont près de 25 000 arrêtés qui sont enregistrés chaque année. </w:t>
      </w:r>
    </w:p>
    <w:p w14:paraId="0B6781AA" w14:textId="00D1A755" w:rsidR="003656C1" w:rsidRDefault="003656C1" w:rsidP="003656C1">
      <w:pPr>
        <w:rPr>
          <w:rFonts w:ascii="Verdana" w:hAnsi="Verdana"/>
          <w:sz w:val="22"/>
          <w:szCs w:val="22"/>
        </w:rPr>
      </w:pPr>
      <w:r w:rsidRPr="003656C1">
        <w:rPr>
          <w:rFonts w:ascii="Verdana" w:hAnsi="Verdana"/>
          <w:sz w:val="22"/>
          <w:szCs w:val="22"/>
        </w:rPr>
        <w:t>Cet outil numérique facilite le découpage, le triage et le renommage des documents transmis par les collectivités.</w:t>
      </w:r>
    </w:p>
    <w:p w14:paraId="59278C1E" w14:textId="77777777" w:rsidR="003656C1" w:rsidRPr="003656C1" w:rsidRDefault="003656C1" w:rsidP="00592A3F">
      <w:pPr>
        <w:pStyle w:val="Paragraphedeliste"/>
        <w:numPr>
          <w:ilvl w:val="0"/>
          <w:numId w:val="20"/>
        </w:numPr>
        <w:rPr>
          <w:rFonts w:ascii="Verdana" w:hAnsi="Verdana"/>
          <w:sz w:val="22"/>
          <w:szCs w:val="22"/>
        </w:rPr>
      </w:pPr>
      <w:r w:rsidRPr="003656C1">
        <w:rPr>
          <w:rFonts w:ascii="Verdana" w:hAnsi="Verdana"/>
          <w:sz w:val="22"/>
          <w:szCs w:val="22"/>
        </w:rPr>
        <w:t>25 692 documents reçus</w:t>
      </w:r>
    </w:p>
    <w:p w14:paraId="70332872" w14:textId="77777777" w:rsidR="003656C1" w:rsidRDefault="003656C1" w:rsidP="003656C1">
      <w:pPr>
        <w:rPr>
          <w:rFonts w:ascii="Verdana" w:hAnsi="Verdana"/>
          <w:b/>
          <w:bCs/>
        </w:rPr>
      </w:pPr>
      <w:r w:rsidRPr="003656C1">
        <w:rPr>
          <w:rFonts w:ascii="Verdana" w:hAnsi="Verdana"/>
          <w:b/>
          <w:bCs/>
        </w:rPr>
        <w:t>LES CHIFFRES MARQUANTS</w:t>
      </w:r>
    </w:p>
    <w:p w14:paraId="3AA9F5D0" w14:textId="77777777" w:rsidR="003656C1" w:rsidRPr="003656C1" w:rsidRDefault="003656C1" w:rsidP="00592A3F">
      <w:pPr>
        <w:pStyle w:val="Paragraphedeliste"/>
        <w:numPr>
          <w:ilvl w:val="0"/>
          <w:numId w:val="20"/>
        </w:numPr>
        <w:rPr>
          <w:rFonts w:ascii="Verdana" w:hAnsi="Verdana"/>
          <w:sz w:val="22"/>
          <w:szCs w:val="22"/>
        </w:rPr>
      </w:pPr>
      <w:r w:rsidRPr="003656C1">
        <w:rPr>
          <w:rFonts w:ascii="Verdana" w:hAnsi="Verdana"/>
          <w:sz w:val="22"/>
          <w:szCs w:val="22"/>
        </w:rPr>
        <w:t>1 congé de formation financé et suivi</w:t>
      </w:r>
    </w:p>
    <w:p w14:paraId="6AA5BC8A" w14:textId="4927623E" w:rsidR="003656C1" w:rsidRPr="003656C1" w:rsidRDefault="003656C1" w:rsidP="00592A3F">
      <w:pPr>
        <w:pStyle w:val="Paragraphedeliste"/>
        <w:numPr>
          <w:ilvl w:val="0"/>
          <w:numId w:val="20"/>
        </w:numPr>
        <w:rPr>
          <w:rFonts w:ascii="Verdana" w:hAnsi="Verdana"/>
          <w:sz w:val="22"/>
          <w:szCs w:val="22"/>
        </w:rPr>
      </w:pPr>
      <w:r w:rsidRPr="003656C1">
        <w:rPr>
          <w:rFonts w:ascii="Verdana" w:hAnsi="Verdana"/>
          <w:sz w:val="22"/>
          <w:szCs w:val="22"/>
        </w:rPr>
        <w:t xml:space="preserve">13 </w:t>
      </w:r>
      <w:r w:rsidRPr="003656C1">
        <w:rPr>
          <w:rFonts w:ascii="Verdana" w:hAnsi="Verdana" w:cs="Montserrat"/>
          <w:spacing w:val="7"/>
          <w:sz w:val="22"/>
          <w:szCs w:val="22"/>
        </w:rPr>
        <w:t xml:space="preserve">collectivités </w:t>
      </w:r>
      <w:r w:rsidRPr="003656C1">
        <w:rPr>
          <w:rFonts w:ascii="Verdana" w:hAnsi="Verdana" w:cs="Montserrat Medium"/>
          <w:spacing w:val="7"/>
          <w:sz w:val="22"/>
          <w:szCs w:val="22"/>
        </w:rPr>
        <w:t>rencontrées</w:t>
      </w:r>
    </w:p>
    <w:p w14:paraId="0EF992EC" w14:textId="77777777" w:rsidR="003656C1" w:rsidRPr="003656C1" w:rsidRDefault="003656C1" w:rsidP="00592A3F">
      <w:pPr>
        <w:pStyle w:val="Paragraphedeliste"/>
        <w:numPr>
          <w:ilvl w:val="0"/>
          <w:numId w:val="20"/>
        </w:numPr>
        <w:rPr>
          <w:rFonts w:ascii="Verdana" w:hAnsi="Verdana"/>
          <w:sz w:val="22"/>
          <w:szCs w:val="22"/>
        </w:rPr>
      </w:pPr>
      <w:r w:rsidRPr="003656C1">
        <w:rPr>
          <w:rFonts w:ascii="Verdana" w:hAnsi="Verdana"/>
          <w:sz w:val="22"/>
          <w:szCs w:val="22"/>
        </w:rPr>
        <w:t>5 prestations réalisées</w:t>
      </w:r>
    </w:p>
    <w:p w14:paraId="5EE61362" w14:textId="77777777" w:rsidR="003656C1" w:rsidRPr="003656C1" w:rsidRDefault="003656C1" w:rsidP="00592A3F">
      <w:pPr>
        <w:pStyle w:val="Paragraphedeliste"/>
        <w:numPr>
          <w:ilvl w:val="0"/>
          <w:numId w:val="20"/>
        </w:numPr>
        <w:rPr>
          <w:rFonts w:ascii="Verdana" w:hAnsi="Verdana"/>
          <w:sz w:val="22"/>
          <w:szCs w:val="22"/>
        </w:rPr>
      </w:pPr>
      <w:r w:rsidRPr="003656C1">
        <w:rPr>
          <w:rFonts w:ascii="Verdana" w:hAnsi="Verdana"/>
          <w:sz w:val="22"/>
          <w:szCs w:val="22"/>
        </w:rPr>
        <w:t>3 184 déclarations de vacances d’emploi (3 525 DVE en 2024)</w:t>
      </w:r>
    </w:p>
    <w:p w14:paraId="18431EDF" w14:textId="030CA200" w:rsidR="003656C1" w:rsidRDefault="003656C1" w:rsidP="00592A3F">
      <w:pPr>
        <w:pStyle w:val="Paragraphedeliste"/>
        <w:numPr>
          <w:ilvl w:val="0"/>
          <w:numId w:val="20"/>
        </w:numPr>
        <w:rPr>
          <w:rFonts w:ascii="Verdana" w:hAnsi="Verdana"/>
          <w:sz w:val="22"/>
          <w:szCs w:val="22"/>
        </w:rPr>
      </w:pPr>
      <w:r w:rsidRPr="003656C1">
        <w:rPr>
          <w:rFonts w:ascii="Verdana" w:hAnsi="Verdana"/>
          <w:sz w:val="22"/>
          <w:szCs w:val="22"/>
        </w:rPr>
        <w:t>3 webinaires proposés et 3 clubs RH (promotion interne...)</w:t>
      </w:r>
    </w:p>
    <w:p w14:paraId="7D8F98FE" w14:textId="77777777" w:rsidR="003656C1" w:rsidRDefault="003656C1" w:rsidP="003656C1">
      <w:pPr>
        <w:rPr>
          <w:rFonts w:ascii="Verdana" w:hAnsi="Verdana"/>
          <w:sz w:val="22"/>
          <w:szCs w:val="22"/>
        </w:rPr>
      </w:pPr>
    </w:p>
    <w:p w14:paraId="6754D8AF" w14:textId="52B4BEE3" w:rsidR="003656C1" w:rsidRPr="003656C1" w:rsidRDefault="003656C1" w:rsidP="003656C1">
      <w:pPr>
        <w:rPr>
          <w:rFonts w:ascii="Verdana" w:hAnsi="Verdana"/>
          <w:b/>
          <w:bCs/>
          <w:sz w:val="28"/>
          <w:szCs w:val="28"/>
        </w:rPr>
      </w:pPr>
      <w:r w:rsidRPr="003656C1">
        <w:rPr>
          <w:rFonts w:ascii="Verdana" w:hAnsi="Verdana"/>
          <w:b/>
          <w:bCs/>
          <w:sz w:val="28"/>
          <w:szCs w:val="28"/>
        </w:rPr>
        <w:t>LA PREVENTION DE L’ABSENTEISME ET LA PROTECTION SOCIALE COMPLEMENTAIRE</w:t>
      </w:r>
    </w:p>
    <w:p w14:paraId="4DBE900F" w14:textId="2656D484" w:rsidR="003656C1" w:rsidRPr="003656C1" w:rsidRDefault="003656C1" w:rsidP="003656C1">
      <w:pPr>
        <w:rPr>
          <w:rFonts w:ascii="Verdana" w:hAnsi="Verdana"/>
          <w:b/>
          <w:bCs/>
        </w:rPr>
      </w:pPr>
      <w:r w:rsidRPr="003656C1">
        <w:rPr>
          <w:rFonts w:ascii="Verdana" w:hAnsi="Verdana"/>
          <w:b/>
          <w:bCs/>
        </w:rPr>
        <w:t>L’ASSURANCE STATUTAIRE</w:t>
      </w:r>
    </w:p>
    <w:p w14:paraId="2A3B1C24" w14:textId="77777777" w:rsidR="003656C1" w:rsidRPr="003656C1" w:rsidRDefault="003656C1" w:rsidP="003656C1">
      <w:pPr>
        <w:rPr>
          <w:rFonts w:ascii="Verdana" w:hAnsi="Verdana"/>
          <w:sz w:val="22"/>
          <w:szCs w:val="22"/>
        </w:rPr>
      </w:pPr>
      <w:r w:rsidRPr="003656C1">
        <w:rPr>
          <w:rFonts w:ascii="Verdana" w:hAnsi="Verdana"/>
          <w:sz w:val="22"/>
          <w:szCs w:val="22"/>
        </w:rPr>
        <w:t>Dans un contexte de tensions budgétaires et d’évolution des cadres réglementaires, la maîtrise des risques statutaires et la protection sociale complémentaire représentent un enjeu majeur pour les employeurs territoriaux.</w:t>
      </w:r>
    </w:p>
    <w:p w14:paraId="4D74435C" w14:textId="01EA4606" w:rsidR="003656C1" w:rsidRPr="003656C1" w:rsidRDefault="003656C1" w:rsidP="003656C1">
      <w:pPr>
        <w:rPr>
          <w:rFonts w:ascii="Verdana" w:hAnsi="Verdana"/>
          <w:b/>
          <w:bCs/>
          <w:sz w:val="22"/>
          <w:szCs w:val="22"/>
        </w:rPr>
      </w:pPr>
      <w:r w:rsidRPr="003656C1">
        <w:rPr>
          <w:rFonts w:ascii="Verdana" w:hAnsi="Verdana"/>
          <w:b/>
          <w:bCs/>
          <w:sz w:val="22"/>
          <w:szCs w:val="22"/>
        </w:rPr>
        <w:t>EN CHIFFRES</w:t>
      </w:r>
    </w:p>
    <w:p w14:paraId="12BAE6B2" w14:textId="77777777" w:rsidR="003656C1" w:rsidRPr="003656C1" w:rsidRDefault="003656C1" w:rsidP="00592A3F">
      <w:pPr>
        <w:pStyle w:val="Paragraphedeliste"/>
        <w:numPr>
          <w:ilvl w:val="0"/>
          <w:numId w:val="22"/>
        </w:numPr>
        <w:rPr>
          <w:rFonts w:ascii="Verdana" w:hAnsi="Verdana"/>
          <w:sz w:val="22"/>
          <w:szCs w:val="22"/>
        </w:rPr>
      </w:pPr>
      <w:r w:rsidRPr="003656C1">
        <w:rPr>
          <w:rFonts w:ascii="Verdana" w:hAnsi="Verdana"/>
          <w:sz w:val="22"/>
          <w:szCs w:val="22"/>
        </w:rPr>
        <w:t>91 rendez-vous individuels assurés dans le cadre de la campagne des rendez-vous annuels avec les collectivités de +30 agents CNRACL</w:t>
      </w:r>
    </w:p>
    <w:p w14:paraId="27310020" w14:textId="77777777" w:rsidR="003656C1" w:rsidRPr="003656C1" w:rsidRDefault="003656C1" w:rsidP="00592A3F">
      <w:pPr>
        <w:pStyle w:val="Paragraphedeliste"/>
        <w:numPr>
          <w:ilvl w:val="0"/>
          <w:numId w:val="22"/>
        </w:numPr>
        <w:rPr>
          <w:rFonts w:ascii="Verdana" w:hAnsi="Verdana"/>
          <w:sz w:val="22"/>
          <w:szCs w:val="22"/>
        </w:rPr>
      </w:pPr>
      <w:r w:rsidRPr="003656C1">
        <w:rPr>
          <w:rFonts w:ascii="Verdana" w:hAnsi="Verdana"/>
          <w:sz w:val="22"/>
          <w:szCs w:val="22"/>
        </w:rPr>
        <w:t>264 coupons-réponses reçus</w:t>
      </w:r>
    </w:p>
    <w:p w14:paraId="1DDE8DB7" w14:textId="77777777" w:rsidR="003656C1" w:rsidRPr="003656C1" w:rsidRDefault="003656C1" w:rsidP="00592A3F">
      <w:pPr>
        <w:pStyle w:val="Paragraphedeliste"/>
        <w:numPr>
          <w:ilvl w:val="0"/>
          <w:numId w:val="22"/>
        </w:numPr>
        <w:rPr>
          <w:rFonts w:ascii="Verdana" w:hAnsi="Verdana"/>
          <w:sz w:val="22"/>
          <w:szCs w:val="22"/>
        </w:rPr>
      </w:pPr>
      <w:r w:rsidRPr="003656C1">
        <w:rPr>
          <w:rFonts w:ascii="Verdana" w:hAnsi="Verdana"/>
          <w:sz w:val="22"/>
          <w:szCs w:val="22"/>
        </w:rPr>
        <w:t>6 webinaires organisés (3 portant sur le processus de renouvellement et 3 sur le prestataire retenu)</w:t>
      </w:r>
    </w:p>
    <w:p w14:paraId="7DEF60E5" w14:textId="77777777" w:rsidR="003656C1" w:rsidRPr="003656C1" w:rsidRDefault="003656C1" w:rsidP="00592A3F">
      <w:pPr>
        <w:pStyle w:val="Paragraphedeliste"/>
        <w:numPr>
          <w:ilvl w:val="0"/>
          <w:numId w:val="22"/>
        </w:numPr>
        <w:rPr>
          <w:rFonts w:ascii="Verdana" w:hAnsi="Verdana"/>
          <w:sz w:val="22"/>
          <w:szCs w:val="22"/>
        </w:rPr>
      </w:pPr>
      <w:r w:rsidRPr="003656C1">
        <w:rPr>
          <w:rFonts w:ascii="Verdana" w:hAnsi="Verdana"/>
          <w:sz w:val="22"/>
          <w:szCs w:val="22"/>
        </w:rPr>
        <w:t>184 collectivités adhérentes dont 114 pour le petit marché et 70 pour le grand marché</w:t>
      </w:r>
    </w:p>
    <w:p w14:paraId="636532F7" w14:textId="77777777" w:rsidR="003656C1" w:rsidRPr="003656C1" w:rsidRDefault="003656C1" w:rsidP="00592A3F">
      <w:pPr>
        <w:pStyle w:val="Paragraphedeliste"/>
        <w:numPr>
          <w:ilvl w:val="0"/>
          <w:numId w:val="22"/>
        </w:numPr>
        <w:rPr>
          <w:rFonts w:ascii="Verdana" w:hAnsi="Verdana"/>
          <w:sz w:val="22"/>
          <w:szCs w:val="22"/>
        </w:rPr>
      </w:pPr>
      <w:r w:rsidRPr="003656C1">
        <w:rPr>
          <w:rFonts w:ascii="Verdana" w:hAnsi="Verdana"/>
          <w:sz w:val="22"/>
          <w:szCs w:val="22"/>
        </w:rPr>
        <w:t>Renouvellement du contrat d'assurance statutaire (rédaction du nouveau cahier des charges, analyses des offres et négociation...)</w:t>
      </w:r>
    </w:p>
    <w:p w14:paraId="3C611EA6" w14:textId="77777777" w:rsidR="003656C1" w:rsidRPr="003656C1" w:rsidRDefault="003656C1" w:rsidP="00592A3F">
      <w:pPr>
        <w:pStyle w:val="Paragraphedeliste"/>
        <w:numPr>
          <w:ilvl w:val="0"/>
          <w:numId w:val="22"/>
        </w:numPr>
        <w:rPr>
          <w:rFonts w:ascii="Verdana" w:hAnsi="Verdana"/>
          <w:sz w:val="22"/>
          <w:szCs w:val="22"/>
        </w:rPr>
      </w:pPr>
      <w:r w:rsidRPr="003656C1">
        <w:rPr>
          <w:rFonts w:ascii="Verdana" w:hAnsi="Verdana"/>
          <w:sz w:val="22"/>
          <w:szCs w:val="22"/>
        </w:rPr>
        <w:t>Rédaction du nouveau cahier des charges, analyse des offres et négociation, validation des pièces contractuelles</w:t>
      </w:r>
    </w:p>
    <w:p w14:paraId="74E195E0" w14:textId="77777777" w:rsidR="003656C1" w:rsidRPr="003656C1" w:rsidRDefault="003656C1" w:rsidP="00592A3F">
      <w:pPr>
        <w:pStyle w:val="Paragraphedeliste"/>
        <w:numPr>
          <w:ilvl w:val="0"/>
          <w:numId w:val="22"/>
        </w:numPr>
        <w:rPr>
          <w:rFonts w:ascii="Verdana" w:hAnsi="Verdana"/>
          <w:sz w:val="22"/>
          <w:szCs w:val="22"/>
        </w:rPr>
      </w:pPr>
      <w:r w:rsidRPr="003656C1">
        <w:rPr>
          <w:rFonts w:ascii="Verdana" w:hAnsi="Verdana"/>
          <w:sz w:val="22"/>
          <w:szCs w:val="22"/>
        </w:rPr>
        <w:lastRenderedPageBreak/>
        <w:t xml:space="preserve">Refonte de la convention de gestion </w:t>
      </w:r>
    </w:p>
    <w:p w14:paraId="5A080CAB" w14:textId="2D7F6386" w:rsidR="003656C1" w:rsidRDefault="003656C1" w:rsidP="003656C1">
      <w:pPr>
        <w:rPr>
          <w:rFonts w:ascii="Verdana" w:hAnsi="Verdana"/>
          <w:sz w:val="22"/>
          <w:szCs w:val="22"/>
        </w:rPr>
      </w:pPr>
      <w:r w:rsidRPr="003656C1">
        <w:rPr>
          <w:rFonts w:ascii="Verdana" w:hAnsi="Verdana"/>
          <w:sz w:val="22"/>
          <w:szCs w:val="22"/>
        </w:rPr>
        <w:t>La gestion des dossiers</w:t>
      </w:r>
    </w:p>
    <w:p w14:paraId="160EC348" w14:textId="452FC06D" w:rsidR="003656C1" w:rsidRPr="003656C1" w:rsidRDefault="003656C1" w:rsidP="00592A3F">
      <w:pPr>
        <w:pStyle w:val="Paragraphedeliste"/>
        <w:numPr>
          <w:ilvl w:val="0"/>
          <w:numId w:val="23"/>
        </w:numPr>
        <w:rPr>
          <w:rFonts w:ascii="Verdana" w:hAnsi="Verdana"/>
          <w:sz w:val="22"/>
          <w:szCs w:val="22"/>
        </w:rPr>
      </w:pPr>
      <w:r w:rsidRPr="003656C1">
        <w:rPr>
          <w:rFonts w:ascii="Verdana" w:hAnsi="Verdana"/>
          <w:sz w:val="22"/>
          <w:szCs w:val="22"/>
        </w:rPr>
        <w:t>27 034 documents traités : +8% par rapport à 2024</w:t>
      </w:r>
    </w:p>
    <w:p w14:paraId="283A5555" w14:textId="77777777" w:rsidR="003656C1" w:rsidRPr="003656C1" w:rsidRDefault="003656C1" w:rsidP="00592A3F">
      <w:pPr>
        <w:pStyle w:val="Paragraphedeliste"/>
        <w:numPr>
          <w:ilvl w:val="0"/>
          <w:numId w:val="23"/>
        </w:numPr>
        <w:rPr>
          <w:rFonts w:ascii="Verdana" w:hAnsi="Verdana"/>
          <w:sz w:val="22"/>
          <w:szCs w:val="22"/>
        </w:rPr>
      </w:pPr>
      <w:r w:rsidRPr="003656C1">
        <w:rPr>
          <w:rFonts w:ascii="Verdana" w:hAnsi="Verdana"/>
          <w:sz w:val="22"/>
          <w:szCs w:val="22"/>
        </w:rPr>
        <w:t>166 contre-visites et expertises sollicitées</w:t>
      </w:r>
    </w:p>
    <w:p w14:paraId="793F6B3D" w14:textId="0260587F" w:rsidR="003656C1" w:rsidRPr="003656C1" w:rsidRDefault="003656C1" w:rsidP="00592A3F">
      <w:pPr>
        <w:pStyle w:val="Paragraphedeliste"/>
        <w:numPr>
          <w:ilvl w:val="0"/>
          <w:numId w:val="23"/>
        </w:numPr>
        <w:rPr>
          <w:rFonts w:ascii="Verdana" w:hAnsi="Verdana"/>
          <w:sz w:val="22"/>
          <w:szCs w:val="22"/>
        </w:rPr>
      </w:pPr>
      <w:r w:rsidRPr="003656C1">
        <w:rPr>
          <w:rFonts w:ascii="Verdana" w:hAnsi="Verdana"/>
          <w:sz w:val="22"/>
          <w:szCs w:val="22"/>
        </w:rPr>
        <w:t>7 289 868 € de remboursement aux collectivités : +3% par rapport à 2024</w:t>
      </w:r>
    </w:p>
    <w:p w14:paraId="76521795" w14:textId="77777777" w:rsidR="003656C1" w:rsidRPr="003656C1" w:rsidRDefault="003656C1" w:rsidP="003656C1">
      <w:pPr>
        <w:rPr>
          <w:rFonts w:ascii="Verdana" w:hAnsi="Verdana"/>
          <w:sz w:val="22"/>
          <w:szCs w:val="22"/>
        </w:rPr>
      </w:pPr>
      <w:r w:rsidRPr="003656C1">
        <w:rPr>
          <w:rFonts w:ascii="Verdana" w:hAnsi="Verdana"/>
          <w:sz w:val="22"/>
          <w:szCs w:val="22"/>
        </w:rPr>
        <w:t>Par son expertise et sa capacité de négociation collective, le Centre de Gestion sécurise les collectivités tout en contribuant à la soutenabilité financière de leurs politiques RH</w:t>
      </w:r>
    </w:p>
    <w:p w14:paraId="79404217" w14:textId="77777777" w:rsidR="003656C1" w:rsidRPr="003656C1" w:rsidRDefault="003656C1" w:rsidP="003656C1">
      <w:pPr>
        <w:rPr>
          <w:rFonts w:ascii="Verdana" w:hAnsi="Verdana"/>
          <w:sz w:val="22"/>
          <w:szCs w:val="22"/>
        </w:rPr>
      </w:pPr>
      <w:r w:rsidRPr="003656C1">
        <w:rPr>
          <w:rFonts w:ascii="Verdana" w:hAnsi="Verdana"/>
          <w:sz w:val="22"/>
          <w:szCs w:val="22"/>
        </w:rPr>
        <w:t xml:space="preserve">Le Centre de Gestion du Finistère met à disposition des communes et établissements publics du département un contrat collectif d’assurance couvrant ces risques statutaires. Ce contrat, qui rassemble 193 communes et établissements publics du département, a été renouvelé au </w:t>
      </w:r>
      <w:r w:rsidRPr="003656C1">
        <w:rPr>
          <w:rFonts w:ascii="Verdana" w:hAnsi="Verdana"/>
          <w:sz w:val="22"/>
          <w:szCs w:val="22"/>
        </w:rPr>
        <w:br/>
        <w:t>1</w:t>
      </w:r>
      <w:r w:rsidRPr="003656C1">
        <w:rPr>
          <w:rFonts w:ascii="Verdana" w:hAnsi="Verdana"/>
          <w:sz w:val="22"/>
          <w:szCs w:val="22"/>
          <w:vertAlign w:val="superscript"/>
        </w:rPr>
        <w:t>er</w:t>
      </w:r>
      <w:r w:rsidRPr="003656C1">
        <w:rPr>
          <w:rFonts w:ascii="Verdana" w:hAnsi="Verdana"/>
          <w:sz w:val="22"/>
          <w:szCs w:val="22"/>
        </w:rPr>
        <w:t xml:space="preserve"> janvier 2026.</w:t>
      </w:r>
    </w:p>
    <w:p w14:paraId="77CAA25A" w14:textId="77777777" w:rsidR="00712729" w:rsidRDefault="00712729" w:rsidP="003656C1">
      <w:pPr>
        <w:rPr>
          <w:rFonts w:ascii="Verdana" w:hAnsi="Verdana"/>
          <w:b/>
          <w:bCs/>
        </w:rPr>
      </w:pPr>
    </w:p>
    <w:p w14:paraId="2CDF3B51" w14:textId="1A52DBE5" w:rsidR="003656C1" w:rsidRPr="003656C1" w:rsidRDefault="003656C1" w:rsidP="003656C1">
      <w:pPr>
        <w:rPr>
          <w:rFonts w:ascii="Verdana" w:hAnsi="Verdana"/>
          <w:b/>
          <w:bCs/>
        </w:rPr>
      </w:pPr>
      <w:r w:rsidRPr="003656C1">
        <w:rPr>
          <w:rFonts w:ascii="Verdana" w:hAnsi="Verdana"/>
          <w:b/>
          <w:bCs/>
        </w:rPr>
        <w:t>LA PSC SANTE (MUTUELLE)</w:t>
      </w:r>
    </w:p>
    <w:p w14:paraId="6B63BA7C" w14:textId="77777777" w:rsidR="003656C1" w:rsidRPr="003656C1" w:rsidRDefault="003656C1" w:rsidP="003656C1">
      <w:pPr>
        <w:rPr>
          <w:rFonts w:ascii="Verdana" w:hAnsi="Verdana"/>
          <w:sz w:val="22"/>
          <w:szCs w:val="22"/>
        </w:rPr>
      </w:pPr>
      <w:r w:rsidRPr="003656C1">
        <w:rPr>
          <w:rFonts w:ascii="Verdana" w:hAnsi="Verdana"/>
          <w:sz w:val="22"/>
          <w:szCs w:val="22"/>
        </w:rPr>
        <w:t>La Protection Sociale Complémentaire (PSC) apporte une couverture additionnelle à la prise en charge par le régime général de la Sécurité sociale, dans la mesure où elle ne couvre pas la totalité des dépenses ou l’ensemble des risques auxquels peut faire face un individu et sa famille.</w:t>
      </w:r>
    </w:p>
    <w:p w14:paraId="7B84F672" w14:textId="7F78294B" w:rsidR="003656C1" w:rsidRPr="003656C1" w:rsidRDefault="003656C1" w:rsidP="003656C1">
      <w:pPr>
        <w:rPr>
          <w:rFonts w:ascii="Verdana" w:hAnsi="Verdana"/>
          <w:b/>
          <w:bCs/>
          <w:sz w:val="22"/>
          <w:szCs w:val="22"/>
        </w:rPr>
      </w:pPr>
      <w:r w:rsidRPr="003656C1">
        <w:rPr>
          <w:rFonts w:ascii="Verdana" w:hAnsi="Verdana"/>
          <w:b/>
          <w:bCs/>
          <w:sz w:val="22"/>
          <w:szCs w:val="22"/>
        </w:rPr>
        <w:t>L’ACTIVITE</w:t>
      </w:r>
    </w:p>
    <w:p w14:paraId="4860B40B" w14:textId="77777777" w:rsidR="003656C1" w:rsidRPr="003656C1" w:rsidRDefault="003656C1" w:rsidP="00592A3F">
      <w:pPr>
        <w:pStyle w:val="Paragraphedeliste"/>
        <w:numPr>
          <w:ilvl w:val="0"/>
          <w:numId w:val="24"/>
        </w:numPr>
        <w:rPr>
          <w:rFonts w:ascii="Verdana" w:hAnsi="Verdana"/>
          <w:sz w:val="22"/>
          <w:szCs w:val="22"/>
        </w:rPr>
      </w:pPr>
      <w:r w:rsidRPr="003656C1">
        <w:rPr>
          <w:rFonts w:ascii="Verdana" w:hAnsi="Verdana"/>
          <w:sz w:val="22"/>
          <w:szCs w:val="22"/>
        </w:rPr>
        <w:t>Mise en place de la convention de participation auprès du Conseil départemental et du SDIS</w:t>
      </w:r>
    </w:p>
    <w:p w14:paraId="7CC15E56" w14:textId="40E7F226" w:rsidR="003656C1" w:rsidRDefault="003656C1" w:rsidP="00592A3F">
      <w:pPr>
        <w:pStyle w:val="Paragraphedeliste"/>
        <w:numPr>
          <w:ilvl w:val="0"/>
          <w:numId w:val="24"/>
        </w:numPr>
        <w:rPr>
          <w:rFonts w:ascii="Verdana" w:hAnsi="Verdana"/>
          <w:sz w:val="22"/>
          <w:szCs w:val="22"/>
        </w:rPr>
      </w:pPr>
      <w:r w:rsidRPr="003656C1">
        <w:rPr>
          <w:rFonts w:ascii="Verdana" w:hAnsi="Verdana"/>
          <w:sz w:val="22"/>
          <w:szCs w:val="22"/>
        </w:rPr>
        <w:t>Suivi des accords locaux visant une adhésion obligatoire</w:t>
      </w:r>
    </w:p>
    <w:p w14:paraId="40CD676B" w14:textId="77777777" w:rsidR="003656C1" w:rsidRPr="003656C1" w:rsidRDefault="003656C1" w:rsidP="00592A3F">
      <w:pPr>
        <w:pStyle w:val="Paragraphedeliste"/>
        <w:numPr>
          <w:ilvl w:val="0"/>
          <w:numId w:val="24"/>
        </w:numPr>
        <w:rPr>
          <w:rFonts w:ascii="Verdana" w:hAnsi="Verdana"/>
          <w:sz w:val="22"/>
          <w:szCs w:val="22"/>
        </w:rPr>
      </w:pPr>
      <w:r w:rsidRPr="003656C1">
        <w:rPr>
          <w:rFonts w:ascii="Verdana" w:hAnsi="Verdana"/>
          <w:sz w:val="22"/>
          <w:szCs w:val="22"/>
        </w:rPr>
        <w:t>200 collectivités intégrées au contrat au 1</w:t>
      </w:r>
      <w:r w:rsidRPr="003656C1">
        <w:rPr>
          <w:rFonts w:ascii="Verdana" w:hAnsi="Verdana"/>
          <w:sz w:val="22"/>
          <w:szCs w:val="22"/>
          <w:vertAlign w:val="superscript"/>
        </w:rPr>
        <w:t>er</w:t>
      </w:r>
      <w:r w:rsidRPr="003656C1">
        <w:rPr>
          <w:rFonts w:ascii="Verdana" w:hAnsi="Verdana"/>
          <w:sz w:val="22"/>
          <w:szCs w:val="22"/>
        </w:rPr>
        <w:t xml:space="preserve"> janvier 2026</w:t>
      </w:r>
    </w:p>
    <w:p w14:paraId="253F1B4B" w14:textId="23054F5C" w:rsidR="003656C1" w:rsidRDefault="003656C1" w:rsidP="003656C1">
      <w:pPr>
        <w:rPr>
          <w:rFonts w:ascii="Verdana" w:hAnsi="Verdana"/>
          <w:sz w:val="22"/>
          <w:szCs w:val="22"/>
        </w:rPr>
      </w:pPr>
    </w:p>
    <w:p w14:paraId="4E14B6F0" w14:textId="3096E7C6" w:rsidR="003656C1" w:rsidRPr="003656C1" w:rsidRDefault="003656C1" w:rsidP="003656C1">
      <w:pPr>
        <w:rPr>
          <w:rFonts w:ascii="Verdana" w:hAnsi="Verdana"/>
          <w:b/>
          <w:bCs/>
        </w:rPr>
      </w:pPr>
      <w:r w:rsidRPr="003656C1">
        <w:rPr>
          <w:rFonts w:ascii="Verdana" w:hAnsi="Verdana"/>
          <w:b/>
          <w:bCs/>
        </w:rPr>
        <w:t>LA PSC PREVOYANCE</w:t>
      </w:r>
    </w:p>
    <w:p w14:paraId="5DEF5A81" w14:textId="77777777" w:rsidR="003656C1" w:rsidRPr="003656C1" w:rsidRDefault="003656C1" w:rsidP="003656C1">
      <w:pPr>
        <w:rPr>
          <w:rFonts w:ascii="Verdana" w:hAnsi="Verdana"/>
          <w:sz w:val="22"/>
          <w:szCs w:val="22"/>
        </w:rPr>
      </w:pPr>
      <w:r w:rsidRPr="003656C1">
        <w:rPr>
          <w:rFonts w:ascii="Verdana" w:hAnsi="Verdana"/>
          <w:sz w:val="22"/>
          <w:szCs w:val="22"/>
        </w:rPr>
        <w:t>Le cdg29 accompagne les collectivités dans la mise en place de la PSC Prévoyance, avec un contrat groupe qui protège les agents en cas d’arrêt de travail, d’invalidité, et propose un appui technique personnalisé.</w:t>
      </w:r>
    </w:p>
    <w:p w14:paraId="5077034F" w14:textId="45B40FAA" w:rsidR="003656C1" w:rsidRPr="003656C1" w:rsidRDefault="003656C1" w:rsidP="003656C1">
      <w:pPr>
        <w:rPr>
          <w:rFonts w:ascii="Verdana" w:hAnsi="Verdana"/>
          <w:b/>
          <w:bCs/>
          <w:sz w:val="22"/>
          <w:szCs w:val="22"/>
        </w:rPr>
      </w:pPr>
      <w:r w:rsidRPr="003656C1">
        <w:rPr>
          <w:rFonts w:ascii="Verdana" w:hAnsi="Verdana"/>
          <w:b/>
          <w:bCs/>
          <w:sz w:val="22"/>
          <w:szCs w:val="22"/>
        </w:rPr>
        <w:t>LES FAITS MARQUANTS</w:t>
      </w:r>
    </w:p>
    <w:p w14:paraId="5F9F85D9" w14:textId="0E224269" w:rsidR="003656C1" w:rsidRPr="003656C1" w:rsidRDefault="003656C1" w:rsidP="00592A3F">
      <w:pPr>
        <w:pStyle w:val="Paragraphedeliste"/>
        <w:numPr>
          <w:ilvl w:val="0"/>
          <w:numId w:val="25"/>
        </w:numPr>
        <w:rPr>
          <w:rFonts w:ascii="Verdana" w:hAnsi="Verdana"/>
          <w:sz w:val="22"/>
          <w:szCs w:val="22"/>
        </w:rPr>
      </w:pPr>
      <w:r w:rsidRPr="003656C1">
        <w:rPr>
          <w:rFonts w:ascii="Verdana" w:hAnsi="Verdana"/>
          <w:sz w:val="22"/>
          <w:szCs w:val="22"/>
        </w:rPr>
        <w:t xml:space="preserve">2 réunions organisées avec le prestataire pour </w:t>
      </w:r>
      <w:r w:rsidR="00712729" w:rsidRPr="003656C1">
        <w:rPr>
          <w:rFonts w:ascii="Verdana" w:hAnsi="Verdana"/>
          <w:sz w:val="22"/>
          <w:szCs w:val="22"/>
        </w:rPr>
        <w:t>gérer les</w:t>
      </w:r>
      <w:r w:rsidRPr="003656C1">
        <w:rPr>
          <w:rFonts w:ascii="Verdana" w:hAnsi="Verdana"/>
          <w:sz w:val="22"/>
          <w:szCs w:val="22"/>
        </w:rPr>
        <w:t xml:space="preserve"> difficultés de déploiement</w:t>
      </w:r>
    </w:p>
    <w:p w14:paraId="05DEB8F7" w14:textId="77777777" w:rsidR="003656C1" w:rsidRPr="003656C1" w:rsidRDefault="003656C1" w:rsidP="00592A3F">
      <w:pPr>
        <w:pStyle w:val="Paragraphedeliste"/>
        <w:numPr>
          <w:ilvl w:val="0"/>
          <w:numId w:val="25"/>
        </w:numPr>
        <w:rPr>
          <w:rFonts w:ascii="Verdana" w:hAnsi="Verdana"/>
          <w:sz w:val="22"/>
          <w:szCs w:val="22"/>
        </w:rPr>
      </w:pPr>
      <w:r w:rsidRPr="003656C1">
        <w:rPr>
          <w:rFonts w:ascii="Verdana" w:hAnsi="Verdana"/>
          <w:sz w:val="22"/>
          <w:szCs w:val="22"/>
        </w:rPr>
        <w:t>Mise en place d'une convention de participation auprès d'une intercommunalité</w:t>
      </w:r>
    </w:p>
    <w:p w14:paraId="4C6A9B1F" w14:textId="77777777" w:rsidR="003656C1" w:rsidRPr="003656C1" w:rsidRDefault="003656C1" w:rsidP="00592A3F">
      <w:pPr>
        <w:pStyle w:val="Paragraphedeliste"/>
        <w:numPr>
          <w:ilvl w:val="0"/>
          <w:numId w:val="25"/>
        </w:numPr>
        <w:rPr>
          <w:rFonts w:ascii="Verdana" w:hAnsi="Verdana"/>
          <w:sz w:val="22"/>
          <w:szCs w:val="22"/>
        </w:rPr>
      </w:pPr>
      <w:r w:rsidRPr="003656C1">
        <w:rPr>
          <w:rFonts w:ascii="Verdana" w:hAnsi="Verdana"/>
          <w:sz w:val="22"/>
          <w:szCs w:val="22"/>
        </w:rPr>
        <w:t>Etude des dossiers ou adhésions refusées par l’assureur</w:t>
      </w:r>
    </w:p>
    <w:p w14:paraId="30CDC15D" w14:textId="77777777" w:rsidR="003656C1" w:rsidRPr="003656C1" w:rsidRDefault="003656C1" w:rsidP="00592A3F">
      <w:pPr>
        <w:pStyle w:val="Paragraphedeliste"/>
        <w:numPr>
          <w:ilvl w:val="0"/>
          <w:numId w:val="25"/>
        </w:numPr>
        <w:rPr>
          <w:rFonts w:ascii="Verdana" w:hAnsi="Verdana"/>
          <w:sz w:val="22"/>
          <w:szCs w:val="22"/>
        </w:rPr>
      </w:pPr>
      <w:r w:rsidRPr="003656C1">
        <w:rPr>
          <w:rFonts w:ascii="Verdana" w:hAnsi="Verdana"/>
          <w:sz w:val="22"/>
          <w:szCs w:val="22"/>
        </w:rPr>
        <w:t>263 collectivités adhérentes au contrat prévoyance au 1</w:t>
      </w:r>
      <w:r w:rsidRPr="003656C1">
        <w:rPr>
          <w:rFonts w:ascii="Verdana" w:hAnsi="Verdana"/>
          <w:sz w:val="22"/>
          <w:szCs w:val="22"/>
          <w:vertAlign w:val="superscript"/>
        </w:rPr>
        <w:t>er</w:t>
      </w:r>
      <w:r w:rsidRPr="003656C1">
        <w:rPr>
          <w:rFonts w:ascii="Verdana" w:hAnsi="Verdana"/>
          <w:sz w:val="22"/>
          <w:szCs w:val="22"/>
        </w:rPr>
        <w:t xml:space="preserve"> janvier 2026 </w:t>
      </w:r>
    </w:p>
    <w:p w14:paraId="35330B0C" w14:textId="1938132D" w:rsidR="003656C1" w:rsidRPr="00712729" w:rsidRDefault="00712729" w:rsidP="00712729">
      <w:pPr>
        <w:rPr>
          <w:rFonts w:ascii="Verdana" w:hAnsi="Verdana"/>
          <w:b/>
          <w:bCs/>
        </w:rPr>
      </w:pPr>
      <w:r w:rsidRPr="00712729">
        <w:rPr>
          <w:rFonts w:ascii="Verdana" w:hAnsi="Verdana"/>
          <w:b/>
          <w:bCs/>
        </w:rPr>
        <w:lastRenderedPageBreak/>
        <w:t>LA PREVENTION DE L’ABSENTEISME</w:t>
      </w:r>
    </w:p>
    <w:p w14:paraId="75DDE488" w14:textId="77777777" w:rsidR="00712729" w:rsidRPr="00712729" w:rsidRDefault="00712729" w:rsidP="00712729">
      <w:pPr>
        <w:rPr>
          <w:rFonts w:ascii="Verdana" w:hAnsi="Verdana"/>
          <w:sz w:val="22"/>
          <w:szCs w:val="22"/>
        </w:rPr>
      </w:pPr>
      <w:r w:rsidRPr="00712729">
        <w:rPr>
          <w:rFonts w:ascii="Verdana" w:hAnsi="Verdana"/>
          <w:sz w:val="22"/>
          <w:szCs w:val="22"/>
        </w:rPr>
        <w:t>Le CDG29 propose une démarche pour prévenir l’absentéisme. Cela passe par une analyse des absences, un audit des pratiques et l’élaboration d’un plan d’action adapté. Des formations, des échanges de bonnes pratiques et un accompagnement individualisé sont proposés pour améliorer la qualité de vie au travail et limiter les impacts organisationnels. L’objectif est de mieux comprendre les causes de l’absentéisme et d’adopter des solutions adaptées pour assurer un service public efficace et un environnement de travail sain.</w:t>
      </w:r>
    </w:p>
    <w:p w14:paraId="63CBEDB5" w14:textId="77777777" w:rsidR="00712729" w:rsidRPr="00712729" w:rsidRDefault="00712729" w:rsidP="00592A3F">
      <w:pPr>
        <w:pStyle w:val="Paragraphedeliste"/>
        <w:numPr>
          <w:ilvl w:val="0"/>
          <w:numId w:val="26"/>
        </w:numPr>
        <w:rPr>
          <w:rFonts w:ascii="Verdana" w:hAnsi="Verdana"/>
          <w:sz w:val="22"/>
          <w:szCs w:val="22"/>
        </w:rPr>
      </w:pPr>
      <w:r w:rsidRPr="00712729">
        <w:rPr>
          <w:rFonts w:ascii="Verdana" w:hAnsi="Verdana"/>
          <w:sz w:val="22"/>
          <w:szCs w:val="22"/>
        </w:rPr>
        <w:t>Plusieurs réunions de travail avec les responsables de différents services pour continuer le travail engagé en 2024</w:t>
      </w:r>
    </w:p>
    <w:p w14:paraId="36BC72B1" w14:textId="77777777" w:rsidR="00712729" w:rsidRPr="00712729" w:rsidRDefault="00712729" w:rsidP="00592A3F">
      <w:pPr>
        <w:pStyle w:val="Paragraphedeliste"/>
        <w:numPr>
          <w:ilvl w:val="0"/>
          <w:numId w:val="26"/>
        </w:numPr>
        <w:rPr>
          <w:rFonts w:ascii="Verdana" w:hAnsi="Verdana"/>
          <w:sz w:val="22"/>
          <w:szCs w:val="22"/>
        </w:rPr>
      </w:pPr>
      <w:r w:rsidRPr="00712729">
        <w:rPr>
          <w:rFonts w:ascii="Verdana" w:hAnsi="Verdana"/>
          <w:sz w:val="22"/>
          <w:szCs w:val="22"/>
        </w:rPr>
        <w:t>Mise en place d’une prestation commune avec le courtier RELYENS et le service prévention en matière de RPS</w:t>
      </w:r>
    </w:p>
    <w:p w14:paraId="344F6321" w14:textId="5D8F4FC1" w:rsidR="00712729" w:rsidRPr="00712729" w:rsidRDefault="00712729" w:rsidP="00592A3F">
      <w:pPr>
        <w:pStyle w:val="Paragraphedeliste"/>
        <w:numPr>
          <w:ilvl w:val="0"/>
          <w:numId w:val="26"/>
        </w:numPr>
        <w:rPr>
          <w:rFonts w:ascii="Verdana" w:hAnsi="Verdana"/>
          <w:sz w:val="22"/>
          <w:szCs w:val="22"/>
        </w:rPr>
      </w:pPr>
      <w:r w:rsidRPr="00712729">
        <w:rPr>
          <w:rFonts w:ascii="Verdana" w:hAnsi="Verdana"/>
          <w:sz w:val="22"/>
          <w:szCs w:val="22"/>
        </w:rPr>
        <w:t>2 rendez-vous en collectivités de moins 20 agents souhaitant s’engager dans la démarche</w:t>
      </w:r>
    </w:p>
    <w:p w14:paraId="6E152241" w14:textId="77777777" w:rsidR="00712729" w:rsidRDefault="00712729" w:rsidP="00712729">
      <w:pPr>
        <w:rPr>
          <w:rFonts w:ascii="Verdana" w:hAnsi="Verdana"/>
          <w:sz w:val="22"/>
          <w:szCs w:val="22"/>
        </w:rPr>
      </w:pPr>
    </w:p>
    <w:p w14:paraId="51C325B4" w14:textId="44ABBCA8" w:rsidR="00712729" w:rsidRPr="00712729" w:rsidRDefault="00712729" w:rsidP="00712729">
      <w:pPr>
        <w:rPr>
          <w:rFonts w:ascii="Verdana" w:hAnsi="Verdana"/>
          <w:b/>
          <w:bCs/>
        </w:rPr>
      </w:pPr>
      <w:r w:rsidRPr="00712729">
        <w:rPr>
          <w:rFonts w:ascii="Verdana" w:hAnsi="Verdana"/>
          <w:b/>
          <w:bCs/>
        </w:rPr>
        <w:t>LA GESTION DES SITUATIONS COMPLEXES</w:t>
      </w:r>
    </w:p>
    <w:p w14:paraId="65EF2F14" w14:textId="46957BBC" w:rsidR="00712729" w:rsidRPr="00712729" w:rsidRDefault="00712729" w:rsidP="00712729">
      <w:pPr>
        <w:rPr>
          <w:rFonts w:ascii="Verdana" w:hAnsi="Verdana"/>
          <w:b/>
          <w:bCs/>
          <w:sz w:val="22"/>
          <w:szCs w:val="22"/>
        </w:rPr>
      </w:pPr>
      <w:r w:rsidRPr="00712729">
        <w:rPr>
          <w:rFonts w:ascii="Verdana" w:hAnsi="Verdana"/>
          <w:b/>
          <w:bCs/>
          <w:sz w:val="22"/>
          <w:szCs w:val="22"/>
        </w:rPr>
        <w:t>LES ENQUETES ADMINISTRATIVES</w:t>
      </w:r>
    </w:p>
    <w:p w14:paraId="3BB6422C" w14:textId="09012D4D" w:rsidR="00712729" w:rsidRPr="00712729" w:rsidRDefault="00712729" w:rsidP="00712729">
      <w:pPr>
        <w:rPr>
          <w:rFonts w:ascii="Verdana" w:hAnsi="Verdana"/>
          <w:sz w:val="22"/>
          <w:szCs w:val="22"/>
        </w:rPr>
      </w:pPr>
      <w:r w:rsidRPr="00712729">
        <w:rPr>
          <w:rFonts w:ascii="Verdana" w:hAnsi="Verdana"/>
          <w:sz w:val="22"/>
          <w:szCs w:val="22"/>
        </w:rPr>
        <w:t>L’enquête administrative est première réponse de l’employeur lorsqu’il est confronté à un incident comme une plainte pour harcèlement, une révélation de comportements inappropriés, des incidents verbaux, des conflits interpersonnels, des manquements aux obligations…</w:t>
      </w:r>
    </w:p>
    <w:p w14:paraId="2C61B7D3" w14:textId="5A155B6A" w:rsidR="00712729" w:rsidRDefault="00712729" w:rsidP="00712729">
      <w:pPr>
        <w:rPr>
          <w:rFonts w:ascii="Verdana" w:hAnsi="Verdana"/>
          <w:sz w:val="22"/>
          <w:szCs w:val="22"/>
        </w:rPr>
      </w:pPr>
      <w:r w:rsidRPr="00712729">
        <w:rPr>
          <w:rFonts w:ascii="Verdana" w:hAnsi="Verdana"/>
          <w:sz w:val="22"/>
          <w:szCs w:val="22"/>
        </w:rPr>
        <w:t>Elle permet d’établir la matérialité de faits et de circonstances qui relèvent parfois du registre de l’émotion ou du ressenti, et qui reposent sur la parole ou des témoignages, parfois évasifs, contradictoires ou partiaux. Elle facilite enfin la prise de décision sur les mesures à prendre, aussi bien sur le plan juridique que managérial.</w:t>
      </w:r>
    </w:p>
    <w:p w14:paraId="4F4B21D9" w14:textId="7FEB5FA6" w:rsidR="00712729" w:rsidRPr="00712729" w:rsidRDefault="00712729" w:rsidP="00592A3F">
      <w:pPr>
        <w:pStyle w:val="Paragraphedeliste"/>
        <w:numPr>
          <w:ilvl w:val="0"/>
          <w:numId w:val="27"/>
        </w:numPr>
        <w:rPr>
          <w:rFonts w:ascii="Verdana" w:hAnsi="Verdana"/>
          <w:sz w:val="22"/>
          <w:szCs w:val="22"/>
        </w:rPr>
      </w:pPr>
      <w:r w:rsidRPr="00712729">
        <w:rPr>
          <w:rFonts w:ascii="Verdana" w:hAnsi="Verdana"/>
          <w:sz w:val="22"/>
          <w:szCs w:val="22"/>
        </w:rPr>
        <w:t>6 enquêtes administratives réalisées (9 en 2024) et 43 entretiens menés</w:t>
      </w:r>
    </w:p>
    <w:p w14:paraId="161A7FF6" w14:textId="12901D63" w:rsidR="00712729" w:rsidRPr="00712729" w:rsidRDefault="00712729" w:rsidP="00712729">
      <w:pPr>
        <w:rPr>
          <w:rFonts w:ascii="Verdana" w:hAnsi="Verdana"/>
          <w:sz w:val="22"/>
          <w:szCs w:val="22"/>
        </w:rPr>
      </w:pPr>
      <w:r w:rsidRPr="00712729">
        <w:rPr>
          <w:rFonts w:ascii="Verdana" w:hAnsi="Verdana"/>
          <w:sz w:val="22"/>
          <w:szCs w:val="22"/>
        </w:rPr>
        <w:t>Les sollicitations proviennent de tout type de collectivités (mairies, intercommunalités, syndicats...).</w:t>
      </w:r>
    </w:p>
    <w:p w14:paraId="58DEE05A" w14:textId="77777777" w:rsidR="00712729" w:rsidRPr="00712729" w:rsidRDefault="00712729" w:rsidP="00712729">
      <w:pPr>
        <w:rPr>
          <w:rFonts w:ascii="Verdana" w:hAnsi="Verdana"/>
          <w:sz w:val="22"/>
          <w:szCs w:val="22"/>
        </w:rPr>
      </w:pPr>
      <w:r w:rsidRPr="00712729">
        <w:rPr>
          <w:rFonts w:ascii="Verdana" w:hAnsi="Verdana"/>
          <w:sz w:val="22"/>
          <w:szCs w:val="22"/>
        </w:rPr>
        <w:t xml:space="preserve">Les alertes qui amènent l’autorité territoriale à diligenter une enquête sont principalement : </w:t>
      </w:r>
    </w:p>
    <w:p w14:paraId="7951CBE3" w14:textId="77777777" w:rsidR="00712729" w:rsidRPr="00712729" w:rsidRDefault="00712729" w:rsidP="00592A3F">
      <w:pPr>
        <w:pStyle w:val="Paragraphedeliste"/>
        <w:numPr>
          <w:ilvl w:val="0"/>
          <w:numId w:val="27"/>
        </w:numPr>
        <w:rPr>
          <w:rFonts w:ascii="Verdana" w:hAnsi="Verdana"/>
          <w:sz w:val="22"/>
          <w:szCs w:val="22"/>
        </w:rPr>
      </w:pPr>
      <w:r w:rsidRPr="00712729">
        <w:rPr>
          <w:rFonts w:ascii="Verdana" w:hAnsi="Verdana"/>
          <w:sz w:val="22"/>
          <w:szCs w:val="22"/>
        </w:rPr>
        <w:t>Les soupçons d'harcèlement moral et/ou sexuel</w:t>
      </w:r>
    </w:p>
    <w:p w14:paraId="3E4B4327" w14:textId="5207B295" w:rsidR="00712729" w:rsidRDefault="00712729" w:rsidP="00592A3F">
      <w:pPr>
        <w:pStyle w:val="Paragraphedeliste"/>
        <w:numPr>
          <w:ilvl w:val="0"/>
          <w:numId w:val="27"/>
        </w:numPr>
        <w:rPr>
          <w:rFonts w:ascii="Verdana" w:hAnsi="Verdana"/>
          <w:sz w:val="22"/>
          <w:szCs w:val="22"/>
        </w:rPr>
      </w:pPr>
      <w:r w:rsidRPr="00712729">
        <w:rPr>
          <w:rFonts w:ascii="Verdana" w:hAnsi="Verdana"/>
          <w:sz w:val="22"/>
          <w:szCs w:val="22"/>
        </w:rPr>
        <w:t>Les dysfonctionnements de l’organisation des services</w:t>
      </w:r>
    </w:p>
    <w:p w14:paraId="5A52F573" w14:textId="77777777" w:rsidR="00712729" w:rsidRDefault="00712729" w:rsidP="00712729">
      <w:pPr>
        <w:rPr>
          <w:rFonts w:ascii="Verdana" w:hAnsi="Verdana"/>
          <w:sz w:val="22"/>
          <w:szCs w:val="22"/>
        </w:rPr>
      </w:pPr>
    </w:p>
    <w:p w14:paraId="47E8C689" w14:textId="7C1990AB" w:rsidR="00712729" w:rsidRPr="00712729" w:rsidRDefault="00712729" w:rsidP="00712729">
      <w:pPr>
        <w:rPr>
          <w:rFonts w:ascii="Verdana" w:hAnsi="Verdana"/>
          <w:b/>
          <w:bCs/>
          <w:sz w:val="22"/>
          <w:szCs w:val="22"/>
        </w:rPr>
      </w:pPr>
      <w:r w:rsidRPr="00712729">
        <w:rPr>
          <w:rFonts w:ascii="Verdana" w:hAnsi="Verdana"/>
          <w:b/>
          <w:bCs/>
          <w:sz w:val="22"/>
          <w:szCs w:val="22"/>
        </w:rPr>
        <w:t>LE RAPPORT SOCIAL UNIQUE</w:t>
      </w:r>
    </w:p>
    <w:p w14:paraId="72B3B85D" w14:textId="5BA28D94" w:rsidR="00712729" w:rsidRDefault="00712729" w:rsidP="00712729">
      <w:pPr>
        <w:rPr>
          <w:rFonts w:ascii="Verdana" w:hAnsi="Verdana"/>
          <w:sz w:val="22"/>
          <w:szCs w:val="22"/>
        </w:rPr>
      </w:pPr>
      <w:r w:rsidRPr="00712729">
        <w:rPr>
          <w:rFonts w:ascii="Verdana" w:hAnsi="Verdana"/>
          <w:sz w:val="22"/>
          <w:szCs w:val="22"/>
        </w:rPr>
        <w:lastRenderedPageBreak/>
        <w:t>Le rapport social</w:t>
      </w:r>
      <w:r>
        <w:rPr>
          <w:rFonts w:ascii="Verdana" w:hAnsi="Verdana"/>
          <w:sz w:val="22"/>
          <w:szCs w:val="22"/>
        </w:rPr>
        <w:t xml:space="preserve"> </w:t>
      </w:r>
      <w:r w:rsidRPr="00712729">
        <w:rPr>
          <w:rFonts w:ascii="Verdana" w:hAnsi="Verdana"/>
          <w:sz w:val="22"/>
          <w:szCs w:val="22"/>
        </w:rPr>
        <w:t>unique (RSU)</w:t>
      </w:r>
      <w:r>
        <w:rPr>
          <w:rFonts w:ascii="Verdana" w:hAnsi="Verdana"/>
          <w:sz w:val="22"/>
          <w:szCs w:val="22"/>
        </w:rPr>
        <w:t xml:space="preserve"> </w:t>
      </w:r>
      <w:r w:rsidRPr="00712729">
        <w:rPr>
          <w:rFonts w:ascii="Verdana" w:hAnsi="Verdana"/>
          <w:sz w:val="22"/>
          <w:szCs w:val="22"/>
        </w:rPr>
        <w:t>remplace</w:t>
      </w:r>
      <w:r>
        <w:rPr>
          <w:rFonts w:ascii="Verdana" w:hAnsi="Verdana"/>
          <w:sz w:val="22"/>
          <w:szCs w:val="22"/>
        </w:rPr>
        <w:t xml:space="preserve"> </w:t>
      </w:r>
      <w:r w:rsidRPr="00712729">
        <w:rPr>
          <w:rFonts w:ascii="Verdana" w:hAnsi="Verdana"/>
          <w:sz w:val="22"/>
          <w:szCs w:val="22"/>
        </w:rPr>
        <w:t>le bilan social</w:t>
      </w:r>
      <w:r>
        <w:rPr>
          <w:rFonts w:ascii="Verdana" w:hAnsi="Verdana"/>
          <w:sz w:val="22"/>
          <w:szCs w:val="22"/>
        </w:rPr>
        <w:t xml:space="preserve"> </w:t>
      </w:r>
      <w:r w:rsidRPr="00712729">
        <w:rPr>
          <w:rFonts w:ascii="Verdana" w:hAnsi="Verdana"/>
          <w:sz w:val="22"/>
          <w:szCs w:val="22"/>
        </w:rPr>
        <w:t>depuis 2021, récoltant</w:t>
      </w:r>
      <w:r>
        <w:rPr>
          <w:rFonts w:ascii="Verdana" w:hAnsi="Verdana"/>
          <w:sz w:val="22"/>
          <w:szCs w:val="22"/>
        </w:rPr>
        <w:t xml:space="preserve"> </w:t>
      </w:r>
      <w:r w:rsidRPr="00712729">
        <w:rPr>
          <w:rFonts w:ascii="Verdana" w:hAnsi="Verdana"/>
          <w:sz w:val="22"/>
          <w:szCs w:val="22"/>
        </w:rPr>
        <w:t>les données ressources humaines des</w:t>
      </w:r>
      <w:r>
        <w:rPr>
          <w:rFonts w:ascii="Verdana" w:hAnsi="Verdana"/>
          <w:sz w:val="22"/>
          <w:szCs w:val="22"/>
        </w:rPr>
        <w:t xml:space="preserve"> </w:t>
      </w:r>
      <w:r w:rsidRPr="00712729">
        <w:rPr>
          <w:rFonts w:ascii="Verdana" w:hAnsi="Verdana"/>
          <w:sz w:val="22"/>
          <w:szCs w:val="22"/>
        </w:rPr>
        <w:t>collectivités, une fois par an contre</w:t>
      </w:r>
      <w:r>
        <w:rPr>
          <w:rFonts w:ascii="Verdana" w:hAnsi="Verdana"/>
          <w:sz w:val="22"/>
          <w:szCs w:val="22"/>
        </w:rPr>
        <w:t xml:space="preserve"> </w:t>
      </w:r>
      <w:r w:rsidRPr="00712729">
        <w:rPr>
          <w:rFonts w:ascii="Verdana" w:hAnsi="Verdana"/>
          <w:sz w:val="22"/>
          <w:szCs w:val="22"/>
        </w:rPr>
        <w:t>une fois tous les 2 ans</w:t>
      </w:r>
      <w:r>
        <w:rPr>
          <w:rFonts w:ascii="Verdana" w:hAnsi="Verdana"/>
          <w:sz w:val="22"/>
          <w:szCs w:val="22"/>
        </w:rPr>
        <w:t xml:space="preserve"> </w:t>
      </w:r>
      <w:r w:rsidRPr="00712729">
        <w:rPr>
          <w:rFonts w:ascii="Verdana" w:hAnsi="Verdana"/>
          <w:sz w:val="22"/>
          <w:szCs w:val="22"/>
        </w:rPr>
        <w:t>précédemment.</w:t>
      </w:r>
    </w:p>
    <w:p w14:paraId="7E7F591D" w14:textId="77777777" w:rsidR="00712729" w:rsidRPr="00712729" w:rsidRDefault="00712729" w:rsidP="00712729">
      <w:pPr>
        <w:rPr>
          <w:rFonts w:ascii="Verdana" w:hAnsi="Verdana"/>
          <w:sz w:val="22"/>
          <w:szCs w:val="22"/>
        </w:rPr>
      </w:pPr>
      <w:r w:rsidRPr="00712729">
        <w:rPr>
          <w:rFonts w:ascii="Verdana" w:hAnsi="Verdana"/>
          <w:sz w:val="22"/>
          <w:szCs w:val="22"/>
        </w:rPr>
        <w:t xml:space="preserve">Le RSU est un outil obligatoire pour les collectivités et établissements publics, visant à centraliser les données sociales relatives à leurs ressources humaines. Il couvre divers indicateurs tels que les effectifs, la formation, l’absentéisme, le temps de travail, les conditions de travail, la rémunération et les droits sociaux. </w:t>
      </w:r>
    </w:p>
    <w:p w14:paraId="768AA15F" w14:textId="77777777" w:rsidR="00712729" w:rsidRPr="00712729" w:rsidRDefault="00712729" w:rsidP="00592A3F">
      <w:pPr>
        <w:pStyle w:val="Paragraphedeliste"/>
        <w:numPr>
          <w:ilvl w:val="0"/>
          <w:numId w:val="29"/>
        </w:numPr>
        <w:rPr>
          <w:rFonts w:ascii="Verdana" w:hAnsi="Verdana"/>
          <w:sz w:val="22"/>
          <w:szCs w:val="22"/>
        </w:rPr>
      </w:pPr>
      <w:r w:rsidRPr="00712729">
        <w:rPr>
          <w:rFonts w:ascii="Verdana" w:hAnsi="Verdana"/>
          <w:sz w:val="22"/>
          <w:szCs w:val="22"/>
        </w:rPr>
        <w:t>416 collectivités ont saisi le RSU, soit un taux de retour de 67,5%</w:t>
      </w:r>
    </w:p>
    <w:p w14:paraId="3F5DB2D2" w14:textId="77777777" w:rsidR="00712729" w:rsidRPr="00712729" w:rsidRDefault="00712729" w:rsidP="00592A3F">
      <w:pPr>
        <w:pStyle w:val="Paragraphedeliste"/>
        <w:numPr>
          <w:ilvl w:val="0"/>
          <w:numId w:val="29"/>
        </w:numPr>
        <w:rPr>
          <w:rFonts w:ascii="Verdana" w:hAnsi="Verdana"/>
          <w:sz w:val="22"/>
          <w:szCs w:val="22"/>
        </w:rPr>
      </w:pPr>
      <w:r w:rsidRPr="00712729">
        <w:rPr>
          <w:rFonts w:ascii="Verdana" w:hAnsi="Verdana"/>
          <w:sz w:val="22"/>
          <w:szCs w:val="22"/>
        </w:rPr>
        <w:t>35 collectivités étaient en cours de remplissage du RSU au moment de la clôture (31 décembre 2025)</w:t>
      </w:r>
    </w:p>
    <w:p w14:paraId="08A1FF21" w14:textId="77777777" w:rsidR="00712729" w:rsidRPr="00712729" w:rsidRDefault="00712729" w:rsidP="00592A3F">
      <w:pPr>
        <w:pStyle w:val="Paragraphedeliste"/>
        <w:numPr>
          <w:ilvl w:val="0"/>
          <w:numId w:val="29"/>
        </w:numPr>
        <w:rPr>
          <w:rFonts w:ascii="Verdana" w:hAnsi="Verdana"/>
          <w:sz w:val="22"/>
          <w:szCs w:val="22"/>
        </w:rPr>
      </w:pPr>
      <w:r w:rsidRPr="00712729">
        <w:rPr>
          <w:rFonts w:ascii="Verdana" w:hAnsi="Verdana"/>
          <w:sz w:val="22"/>
          <w:szCs w:val="22"/>
        </w:rPr>
        <w:t>64% des agents finistériens relèvent de la catégorie C</w:t>
      </w:r>
    </w:p>
    <w:p w14:paraId="49C54A7D" w14:textId="77777777" w:rsidR="00712729" w:rsidRPr="00712729" w:rsidRDefault="00712729" w:rsidP="00592A3F">
      <w:pPr>
        <w:pStyle w:val="Paragraphedeliste"/>
        <w:numPr>
          <w:ilvl w:val="0"/>
          <w:numId w:val="29"/>
        </w:numPr>
        <w:rPr>
          <w:rFonts w:ascii="Verdana" w:hAnsi="Verdana"/>
          <w:sz w:val="22"/>
          <w:szCs w:val="22"/>
        </w:rPr>
      </w:pPr>
      <w:r w:rsidRPr="00712729">
        <w:rPr>
          <w:rFonts w:ascii="Verdana" w:hAnsi="Verdana"/>
          <w:sz w:val="22"/>
          <w:szCs w:val="22"/>
        </w:rPr>
        <w:t>69% des agents finistériens sont titulaires, contre 14% contractuels sur emploi permanent et 17% sur emploi non permanent</w:t>
      </w:r>
    </w:p>
    <w:p w14:paraId="30C76B69" w14:textId="77777777" w:rsidR="00712729" w:rsidRPr="00712729" w:rsidRDefault="00712729" w:rsidP="00592A3F">
      <w:pPr>
        <w:pStyle w:val="Paragraphedeliste"/>
        <w:numPr>
          <w:ilvl w:val="0"/>
          <w:numId w:val="29"/>
        </w:numPr>
        <w:rPr>
          <w:rFonts w:ascii="Verdana" w:hAnsi="Verdana"/>
          <w:sz w:val="22"/>
          <w:szCs w:val="22"/>
        </w:rPr>
      </w:pPr>
      <w:r w:rsidRPr="00712729">
        <w:rPr>
          <w:rFonts w:ascii="Verdana" w:hAnsi="Verdana"/>
          <w:sz w:val="22"/>
          <w:szCs w:val="22"/>
        </w:rPr>
        <w:t>43% des agents relèvent de la filière technique</w:t>
      </w:r>
    </w:p>
    <w:p w14:paraId="6D70785A" w14:textId="77777777" w:rsidR="00712729" w:rsidRPr="00712729" w:rsidRDefault="00712729" w:rsidP="00592A3F">
      <w:pPr>
        <w:pStyle w:val="Paragraphedeliste"/>
        <w:numPr>
          <w:ilvl w:val="0"/>
          <w:numId w:val="29"/>
        </w:numPr>
        <w:rPr>
          <w:rFonts w:ascii="Verdana" w:hAnsi="Verdana"/>
          <w:sz w:val="22"/>
          <w:szCs w:val="22"/>
        </w:rPr>
      </w:pPr>
      <w:r w:rsidRPr="00712729">
        <w:rPr>
          <w:rFonts w:ascii="Verdana" w:hAnsi="Verdana"/>
          <w:sz w:val="22"/>
          <w:szCs w:val="22"/>
        </w:rPr>
        <w:t>Le taux de retour effectif (pourcentage d'agents intégrés dans le RSU) est de 84,8%</w:t>
      </w:r>
    </w:p>
    <w:p w14:paraId="5516A426" w14:textId="0EC61367" w:rsidR="00712729" w:rsidRPr="00712729" w:rsidRDefault="00712729" w:rsidP="00592A3F">
      <w:pPr>
        <w:pStyle w:val="Paragraphedeliste"/>
        <w:numPr>
          <w:ilvl w:val="0"/>
          <w:numId w:val="29"/>
        </w:numPr>
        <w:rPr>
          <w:rFonts w:ascii="Verdana" w:hAnsi="Verdana"/>
          <w:sz w:val="22"/>
          <w:szCs w:val="22"/>
        </w:rPr>
      </w:pPr>
      <w:r w:rsidRPr="00712729">
        <w:rPr>
          <w:rFonts w:ascii="Verdana" w:hAnsi="Verdana"/>
          <w:sz w:val="22"/>
          <w:szCs w:val="22"/>
        </w:rPr>
        <w:t>Le taux de féminisation est de 60%</w:t>
      </w:r>
    </w:p>
    <w:p w14:paraId="13EDE8D7" w14:textId="77777777" w:rsidR="00712729" w:rsidRPr="00712729" w:rsidRDefault="00712729" w:rsidP="00712729">
      <w:pPr>
        <w:rPr>
          <w:rFonts w:ascii="Verdana" w:hAnsi="Verdana"/>
          <w:sz w:val="22"/>
          <w:szCs w:val="22"/>
        </w:rPr>
      </w:pPr>
      <w:r w:rsidRPr="00712729">
        <w:rPr>
          <w:rFonts w:ascii="Verdana" w:hAnsi="Verdana"/>
          <w:sz w:val="22"/>
          <w:szCs w:val="22"/>
        </w:rPr>
        <w:t>Le RSU compile les indicateurs relatifs à :</w:t>
      </w:r>
    </w:p>
    <w:p w14:paraId="290A49C3" w14:textId="77777777" w:rsidR="00712729" w:rsidRPr="00712729" w:rsidRDefault="00712729" w:rsidP="00592A3F">
      <w:pPr>
        <w:pStyle w:val="Paragraphedeliste"/>
        <w:numPr>
          <w:ilvl w:val="0"/>
          <w:numId w:val="28"/>
        </w:numPr>
        <w:rPr>
          <w:rFonts w:ascii="Verdana" w:hAnsi="Verdana"/>
          <w:sz w:val="22"/>
          <w:szCs w:val="22"/>
        </w:rPr>
      </w:pPr>
      <w:r w:rsidRPr="00712729">
        <w:rPr>
          <w:rFonts w:ascii="Verdana" w:hAnsi="Verdana"/>
          <w:sz w:val="22"/>
          <w:szCs w:val="22"/>
        </w:rPr>
        <w:t>La Gestion prévisionnelle des emplois, des effectifs et des compétences (GPEEC)</w:t>
      </w:r>
    </w:p>
    <w:p w14:paraId="0ABC8686" w14:textId="77777777" w:rsidR="00712729" w:rsidRPr="00712729" w:rsidRDefault="00712729" w:rsidP="00592A3F">
      <w:pPr>
        <w:pStyle w:val="Paragraphedeliste"/>
        <w:numPr>
          <w:ilvl w:val="0"/>
          <w:numId w:val="28"/>
        </w:numPr>
        <w:rPr>
          <w:rFonts w:ascii="Verdana" w:hAnsi="Verdana"/>
          <w:sz w:val="22"/>
          <w:szCs w:val="22"/>
        </w:rPr>
      </w:pPr>
      <w:r w:rsidRPr="00712729">
        <w:rPr>
          <w:rFonts w:ascii="Verdana" w:hAnsi="Verdana"/>
          <w:sz w:val="22"/>
          <w:szCs w:val="22"/>
        </w:rPr>
        <w:t>Les parcours professionnels, les formations, la mobilité</w:t>
      </w:r>
    </w:p>
    <w:p w14:paraId="7D817D7F" w14:textId="77777777" w:rsidR="00712729" w:rsidRPr="00712729" w:rsidRDefault="00712729" w:rsidP="00592A3F">
      <w:pPr>
        <w:pStyle w:val="Paragraphedeliste"/>
        <w:numPr>
          <w:ilvl w:val="0"/>
          <w:numId w:val="28"/>
        </w:numPr>
        <w:rPr>
          <w:rFonts w:ascii="Verdana" w:hAnsi="Verdana"/>
          <w:sz w:val="22"/>
          <w:szCs w:val="22"/>
        </w:rPr>
      </w:pPr>
      <w:r w:rsidRPr="00712729">
        <w:rPr>
          <w:rFonts w:ascii="Verdana" w:hAnsi="Verdana"/>
          <w:sz w:val="22"/>
          <w:szCs w:val="22"/>
        </w:rPr>
        <w:t>La diversité, la lutte contre les discriminations, le handicap</w:t>
      </w:r>
    </w:p>
    <w:p w14:paraId="6BB86187" w14:textId="77777777" w:rsidR="00712729" w:rsidRPr="00712729" w:rsidRDefault="00712729" w:rsidP="00592A3F">
      <w:pPr>
        <w:pStyle w:val="Paragraphedeliste"/>
        <w:numPr>
          <w:ilvl w:val="0"/>
          <w:numId w:val="28"/>
        </w:numPr>
        <w:rPr>
          <w:rFonts w:ascii="Verdana" w:hAnsi="Verdana"/>
          <w:sz w:val="22"/>
          <w:szCs w:val="22"/>
        </w:rPr>
      </w:pPr>
      <w:r w:rsidRPr="00712729">
        <w:rPr>
          <w:rFonts w:ascii="Verdana" w:hAnsi="Verdana"/>
          <w:sz w:val="22"/>
          <w:szCs w:val="22"/>
        </w:rPr>
        <w:t>L’amélioration des conditions et de la qualité de vie au travail</w:t>
      </w:r>
    </w:p>
    <w:p w14:paraId="7C6BD840" w14:textId="1B826391" w:rsidR="00712729" w:rsidRDefault="00712729" w:rsidP="00592A3F">
      <w:pPr>
        <w:pStyle w:val="Paragraphedeliste"/>
        <w:numPr>
          <w:ilvl w:val="0"/>
          <w:numId w:val="28"/>
        </w:numPr>
        <w:rPr>
          <w:rFonts w:ascii="Verdana" w:hAnsi="Verdana"/>
          <w:sz w:val="22"/>
          <w:szCs w:val="22"/>
        </w:rPr>
      </w:pPr>
      <w:r w:rsidRPr="00712729">
        <w:rPr>
          <w:rFonts w:ascii="Verdana" w:hAnsi="Verdana"/>
          <w:sz w:val="22"/>
          <w:szCs w:val="22"/>
        </w:rPr>
        <w:t>L’égalité professionnelle entre les femmes et les hommes...</w:t>
      </w:r>
    </w:p>
    <w:p w14:paraId="2BCEA046" w14:textId="77777777" w:rsidR="00712729" w:rsidRDefault="00712729" w:rsidP="00712729">
      <w:pPr>
        <w:rPr>
          <w:rFonts w:ascii="Verdana" w:hAnsi="Verdana"/>
          <w:sz w:val="22"/>
          <w:szCs w:val="22"/>
        </w:rPr>
      </w:pPr>
    </w:p>
    <w:p w14:paraId="511973DF" w14:textId="1B830F9A" w:rsidR="00712729" w:rsidRPr="00712729" w:rsidRDefault="00712729" w:rsidP="00712729">
      <w:pPr>
        <w:rPr>
          <w:rFonts w:ascii="Verdana" w:hAnsi="Verdana"/>
          <w:b/>
          <w:bCs/>
          <w:sz w:val="22"/>
          <w:szCs w:val="22"/>
        </w:rPr>
      </w:pPr>
      <w:r w:rsidRPr="00712729">
        <w:rPr>
          <w:rFonts w:ascii="Verdana" w:hAnsi="Verdana"/>
          <w:b/>
          <w:bCs/>
          <w:sz w:val="22"/>
          <w:szCs w:val="22"/>
        </w:rPr>
        <w:t>LA MISSION DE RECRUTEMENT ET LES PROSPECTIVES RH</w:t>
      </w:r>
    </w:p>
    <w:p w14:paraId="05D38019" w14:textId="77777777" w:rsidR="00712729" w:rsidRPr="00712729" w:rsidRDefault="00712729" w:rsidP="00712729">
      <w:pPr>
        <w:rPr>
          <w:rFonts w:ascii="Verdana" w:hAnsi="Verdana"/>
          <w:sz w:val="22"/>
          <w:szCs w:val="22"/>
        </w:rPr>
      </w:pPr>
      <w:r w:rsidRPr="00712729">
        <w:rPr>
          <w:rFonts w:ascii="Verdana" w:hAnsi="Verdana"/>
          <w:sz w:val="22"/>
          <w:szCs w:val="22"/>
        </w:rPr>
        <w:t>Recruter le bon profil pour une collectivité est une étape clé pour assurer un service public de qualité. Afin d’aider les communes et établissements publics à sécuriser leurs recrutements, le Centre de Gestion du Finistère propose un service complet d’accompagnement. Cette prestation met à disposition l’expertise et les outils pour aider à identifier le candidat correspondant le mieux aux attentes et aux spécificités de la collectivité</w:t>
      </w:r>
    </w:p>
    <w:p w14:paraId="56EA2A9C" w14:textId="77777777" w:rsidR="00712729" w:rsidRPr="00712729" w:rsidRDefault="00712729" w:rsidP="00712729">
      <w:pPr>
        <w:rPr>
          <w:rFonts w:ascii="Verdana" w:hAnsi="Verdana"/>
          <w:sz w:val="22"/>
          <w:szCs w:val="22"/>
        </w:rPr>
      </w:pPr>
      <w:r w:rsidRPr="00712729">
        <w:rPr>
          <w:rFonts w:ascii="Verdana" w:hAnsi="Verdana"/>
          <w:sz w:val="22"/>
          <w:szCs w:val="22"/>
        </w:rPr>
        <w:t>Le CDG29 propose aux collectivités une prestation de conseil en recrutement visant à les accompagner dans leurs processus d’embauche. Cette prestation comprend notamment :</w:t>
      </w:r>
    </w:p>
    <w:p w14:paraId="4D5DB847" w14:textId="77777777" w:rsidR="00712729" w:rsidRPr="00712729" w:rsidRDefault="00712729" w:rsidP="00592A3F">
      <w:pPr>
        <w:pStyle w:val="Paragraphedeliste"/>
        <w:numPr>
          <w:ilvl w:val="0"/>
          <w:numId w:val="30"/>
        </w:numPr>
        <w:rPr>
          <w:rFonts w:ascii="Verdana" w:hAnsi="Verdana"/>
          <w:sz w:val="22"/>
          <w:szCs w:val="22"/>
        </w:rPr>
      </w:pPr>
      <w:r w:rsidRPr="00712729">
        <w:rPr>
          <w:rFonts w:ascii="Verdana" w:hAnsi="Verdana"/>
          <w:sz w:val="22"/>
          <w:szCs w:val="22"/>
        </w:rPr>
        <w:t>Analyse des besoins : aide à l’élaboration du profil de poste en fonction des spécificités de la collectivité</w:t>
      </w:r>
    </w:p>
    <w:p w14:paraId="1F735CD4" w14:textId="77777777" w:rsidR="00712729" w:rsidRPr="00712729" w:rsidRDefault="00712729" w:rsidP="00592A3F">
      <w:pPr>
        <w:pStyle w:val="Paragraphedeliste"/>
        <w:numPr>
          <w:ilvl w:val="0"/>
          <w:numId w:val="30"/>
        </w:numPr>
        <w:rPr>
          <w:rFonts w:ascii="Verdana" w:hAnsi="Verdana"/>
          <w:sz w:val="22"/>
          <w:szCs w:val="22"/>
        </w:rPr>
      </w:pPr>
      <w:r w:rsidRPr="00712729">
        <w:rPr>
          <w:rFonts w:ascii="Verdana" w:hAnsi="Verdana"/>
          <w:sz w:val="22"/>
          <w:szCs w:val="22"/>
        </w:rPr>
        <w:t>Diffusion des offres : publication des annonces sur des plateformes dédiées pour assurer une visibilité optimale</w:t>
      </w:r>
    </w:p>
    <w:p w14:paraId="27BCED1C" w14:textId="77777777" w:rsidR="00712729" w:rsidRPr="00712729" w:rsidRDefault="00712729" w:rsidP="00592A3F">
      <w:pPr>
        <w:pStyle w:val="Paragraphedeliste"/>
        <w:numPr>
          <w:ilvl w:val="0"/>
          <w:numId w:val="30"/>
        </w:numPr>
        <w:rPr>
          <w:rFonts w:ascii="Verdana" w:hAnsi="Verdana"/>
          <w:sz w:val="22"/>
          <w:szCs w:val="22"/>
        </w:rPr>
      </w:pPr>
      <w:r w:rsidRPr="00712729">
        <w:rPr>
          <w:rFonts w:ascii="Verdana" w:hAnsi="Verdana"/>
          <w:sz w:val="22"/>
          <w:szCs w:val="22"/>
        </w:rPr>
        <w:lastRenderedPageBreak/>
        <w:t>Sélection des candidatures : tri des candidatures reçues et transmission d’une présélection aux collectivités</w:t>
      </w:r>
    </w:p>
    <w:p w14:paraId="15E11893" w14:textId="77777777" w:rsidR="00712729" w:rsidRPr="00712729" w:rsidRDefault="00712729" w:rsidP="00592A3F">
      <w:pPr>
        <w:pStyle w:val="Paragraphedeliste"/>
        <w:numPr>
          <w:ilvl w:val="0"/>
          <w:numId w:val="30"/>
        </w:numPr>
        <w:rPr>
          <w:rFonts w:ascii="Verdana" w:hAnsi="Verdana"/>
          <w:sz w:val="22"/>
          <w:szCs w:val="22"/>
        </w:rPr>
      </w:pPr>
      <w:r w:rsidRPr="00712729">
        <w:rPr>
          <w:rFonts w:ascii="Verdana" w:hAnsi="Verdana"/>
          <w:sz w:val="22"/>
          <w:szCs w:val="22"/>
        </w:rPr>
        <w:t xml:space="preserve">Évaluation des candidats : utilisation d’outils d’évaluation, tels que </w:t>
      </w:r>
      <w:proofErr w:type="spellStart"/>
      <w:r w:rsidRPr="00712729">
        <w:rPr>
          <w:rFonts w:ascii="Verdana" w:hAnsi="Verdana"/>
          <w:sz w:val="22"/>
          <w:szCs w:val="22"/>
        </w:rPr>
        <w:t>PerformanSe</w:t>
      </w:r>
      <w:proofErr w:type="spellEnd"/>
      <w:r w:rsidRPr="00712729">
        <w:rPr>
          <w:rFonts w:ascii="Verdana" w:hAnsi="Verdana"/>
          <w:sz w:val="22"/>
          <w:szCs w:val="22"/>
        </w:rPr>
        <w:t>, pour identifier le profil comportemental des candidats et mesurer leur adéquation avec le poste</w:t>
      </w:r>
    </w:p>
    <w:p w14:paraId="5A7A54E1" w14:textId="008AA8B2" w:rsidR="00712729" w:rsidRDefault="00712729" w:rsidP="00592A3F">
      <w:pPr>
        <w:pStyle w:val="Paragraphedeliste"/>
        <w:numPr>
          <w:ilvl w:val="0"/>
          <w:numId w:val="30"/>
        </w:numPr>
        <w:rPr>
          <w:rFonts w:ascii="Verdana" w:hAnsi="Verdana"/>
          <w:sz w:val="22"/>
          <w:szCs w:val="22"/>
        </w:rPr>
      </w:pPr>
      <w:r w:rsidRPr="00712729">
        <w:rPr>
          <w:rFonts w:ascii="Verdana" w:hAnsi="Verdana"/>
          <w:sz w:val="22"/>
          <w:szCs w:val="22"/>
        </w:rPr>
        <w:t>Accompagnement lors des entretiens : présence aux côtés des collectivités durant les entretiens pour apporter un regard neutre et objectif</w:t>
      </w:r>
    </w:p>
    <w:p w14:paraId="72D98682" w14:textId="1871B6F6" w:rsidR="00712729" w:rsidRPr="00712729" w:rsidRDefault="00712729" w:rsidP="00712729">
      <w:pPr>
        <w:rPr>
          <w:rFonts w:ascii="Verdana" w:hAnsi="Verdana"/>
          <w:b/>
          <w:bCs/>
          <w:sz w:val="22"/>
          <w:szCs w:val="22"/>
        </w:rPr>
      </w:pPr>
      <w:r w:rsidRPr="00712729">
        <w:rPr>
          <w:rFonts w:ascii="Verdana" w:hAnsi="Verdana"/>
          <w:b/>
          <w:bCs/>
          <w:sz w:val="22"/>
          <w:szCs w:val="22"/>
        </w:rPr>
        <w:t>LES FAITS MARQUANTS</w:t>
      </w:r>
    </w:p>
    <w:p w14:paraId="3914C3DB" w14:textId="77777777" w:rsidR="00712729" w:rsidRPr="00712729" w:rsidRDefault="00712729" w:rsidP="00592A3F">
      <w:pPr>
        <w:pStyle w:val="Paragraphedeliste"/>
        <w:numPr>
          <w:ilvl w:val="0"/>
          <w:numId w:val="32"/>
        </w:numPr>
        <w:rPr>
          <w:rFonts w:ascii="Verdana" w:hAnsi="Verdana"/>
          <w:sz w:val="22"/>
          <w:szCs w:val="22"/>
        </w:rPr>
      </w:pPr>
      <w:r w:rsidRPr="00712729">
        <w:rPr>
          <w:rFonts w:ascii="Verdana" w:hAnsi="Verdana"/>
          <w:sz w:val="22"/>
          <w:szCs w:val="22"/>
        </w:rPr>
        <w:t xml:space="preserve">10 tests </w:t>
      </w:r>
      <w:proofErr w:type="spellStart"/>
      <w:r w:rsidRPr="00712729">
        <w:rPr>
          <w:rFonts w:ascii="Verdana" w:hAnsi="Verdana"/>
          <w:sz w:val="22"/>
          <w:szCs w:val="22"/>
        </w:rPr>
        <w:t>PerformanSe</w:t>
      </w:r>
      <w:proofErr w:type="spellEnd"/>
      <w:r w:rsidRPr="00712729">
        <w:rPr>
          <w:rFonts w:ascii="Verdana" w:hAnsi="Verdana"/>
          <w:sz w:val="22"/>
          <w:szCs w:val="22"/>
        </w:rPr>
        <w:t xml:space="preserve"> restitués</w:t>
      </w:r>
    </w:p>
    <w:p w14:paraId="6CAA8132" w14:textId="77777777" w:rsidR="00712729" w:rsidRPr="00712729" w:rsidRDefault="00712729" w:rsidP="00592A3F">
      <w:pPr>
        <w:pStyle w:val="Paragraphedeliste"/>
        <w:numPr>
          <w:ilvl w:val="0"/>
          <w:numId w:val="32"/>
        </w:numPr>
        <w:rPr>
          <w:rFonts w:ascii="Verdana" w:hAnsi="Verdana"/>
          <w:sz w:val="22"/>
          <w:szCs w:val="22"/>
        </w:rPr>
      </w:pPr>
      <w:r w:rsidRPr="00712729">
        <w:rPr>
          <w:rFonts w:ascii="Verdana" w:hAnsi="Verdana"/>
          <w:sz w:val="22"/>
          <w:szCs w:val="22"/>
        </w:rPr>
        <w:t>Accompagnements au recrutement :</w:t>
      </w:r>
    </w:p>
    <w:p w14:paraId="642B56CB" w14:textId="77777777" w:rsidR="00712729" w:rsidRPr="00712729" w:rsidRDefault="00712729" w:rsidP="00592A3F">
      <w:pPr>
        <w:pStyle w:val="Paragraphedeliste"/>
        <w:numPr>
          <w:ilvl w:val="1"/>
          <w:numId w:val="32"/>
        </w:numPr>
        <w:rPr>
          <w:rFonts w:ascii="Verdana" w:hAnsi="Verdana"/>
          <w:sz w:val="22"/>
          <w:szCs w:val="22"/>
        </w:rPr>
      </w:pPr>
      <w:r w:rsidRPr="00712729">
        <w:rPr>
          <w:rFonts w:ascii="Verdana" w:hAnsi="Verdana"/>
          <w:sz w:val="22"/>
          <w:szCs w:val="22"/>
        </w:rPr>
        <w:t>8 collectivités pour lesquelles le CDG était représenté en entretien</w:t>
      </w:r>
    </w:p>
    <w:p w14:paraId="6DAD9EDB" w14:textId="77777777" w:rsidR="00712729" w:rsidRPr="00712729" w:rsidRDefault="00712729" w:rsidP="00592A3F">
      <w:pPr>
        <w:pStyle w:val="Paragraphedeliste"/>
        <w:numPr>
          <w:ilvl w:val="1"/>
          <w:numId w:val="32"/>
        </w:numPr>
        <w:rPr>
          <w:rFonts w:ascii="Verdana" w:hAnsi="Verdana"/>
          <w:sz w:val="22"/>
          <w:szCs w:val="22"/>
        </w:rPr>
      </w:pPr>
      <w:r w:rsidRPr="00712729">
        <w:rPr>
          <w:rFonts w:ascii="Verdana" w:hAnsi="Verdana"/>
          <w:sz w:val="22"/>
          <w:szCs w:val="22"/>
        </w:rPr>
        <w:t xml:space="preserve">4 collectivités ayant sollicité des tests </w:t>
      </w:r>
      <w:proofErr w:type="spellStart"/>
      <w:r w:rsidRPr="00712729">
        <w:rPr>
          <w:rFonts w:ascii="Verdana" w:hAnsi="Verdana"/>
          <w:sz w:val="22"/>
          <w:szCs w:val="22"/>
        </w:rPr>
        <w:t>PerformanSe</w:t>
      </w:r>
      <w:proofErr w:type="spellEnd"/>
      <w:r w:rsidRPr="00712729">
        <w:rPr>
          <w:rFonts w:ascii="Verdana" w:hAnsi="Verdana"/>
          <w:sz w:val="22"/>
          <w:szCs w:val="22"/>
        </w:rPr>
        <w:t xml:space="preserve"> </w:t>
      </w:r>
    </w:p>
    <w:p w14:paraId="77238A74" w14:textId="63791B07" w:rsidR="00712729" w:rsidRPr="00712729" w:rsidRDefault="00712729" w:rsidP="00592A3F">
      <w:pPr>
        <w:pStyle w:val="Paragraphedeliste"/>
        <w:numPr>
          <w:ilvl w:val="0"/>
          <w:numId w:val="32"/>
        </w:numPr>
        <w:rPr>
          <w:rFonts w:ascii="Verdana" w:hAnsi="Verdana"/>
          <w:sz w:val="22"/>
          <w:szCs w:val="22"/>
        </w:rPr>
      </w:pPr>
      <w:r w:rsidRPr="00712729">
        <w:rPr>
          <w:rFonts w:ascii="Verdana" w:hAnsi="Verdana"/>
          <w:sz w:val="22"/>
          <w:szCs w:val="22"/>
        </w:rPr>
        <w:t>12 accompagnements au recrutement réalisés - 6% par rapport à 2024</w:t>
      </w:r>
    </w:p>
    <w:p w14:paraId="4E6D4F03" w14:textId="7E08F0B7" w:rsidR="00712729" w:rsidRDefault="00712729" w:rsidP="00712729">
      <w:pPr>
        <w:rPr>
          <w:rFonts w:ascii="Verdana" w:hAnsi="Verdana"/>
          <w:b/>
          <w:bCs/>
          <w:sz w:val="22"/>
          <w:szCs w:val="22"/>
        </w:rPr>
      </w:pPr>
      <w:r w:rsidRPr="00712729">
        <w:rPr>
          <w:rFonts w:ascii="Verdana" w:hAnsi="Verdana"/>
          <w:b/>
          <w:bCs/>
          <w:sz w:val="22"/>
          <w:szCs w:val="22"/>
        </w:rPr>
        <w:t>MAIS</w:t>
      </w:r>
      <w:r>
        <w:rPr>
          <w:rFonts w:ascii="Verdana" w:hAnsi="Verdana"/>
          <w:b/>
          <w:bCs/>
          <w:sz w:val="22"/>
          <w:szCs w:val="22"/>
        </w:rPr>
        <w:t xml:space="preserve"> AUSSI</w:t>
      </w:r>
    </w:p>
    <w:p w14:paraId="070107BD" w14:textId="77777777" w:rsidR="00712729" w:rsidRPr="00712729" w:rsidRDefault="00712729" w:rsidP="00712729">
      <w:pPr>
        <w:rPr>
          <w:rFonts w:ascii="Verdana" w:hAnsi="Verdana"/>
          <w:sz w:val="22"/>
          <w:szCs w:val="22"/>
        </w:rPr>
      </w:pPr>
      <w:r w:rsidRPr="00712729">
        <w:rPr>
          <w:rFonts w:ascii="Verdana" w:hAnsi="Verdana"/>
          <w:sz w:val="22"/>
          <w:szCs w:val="22"/>
        </w:rPr>
        <w:t>Définition de la feuille de route GPEEC basée sur 3 axes :</w:t>
      </w:r>
    </w:p>
    <w:p w14:paraId="4D929C13" w14:textId="77777777" w:rsidR="00712729" w:rsidRPr="00712729" w:rsidRDefault="00712729" w:rsidP="00592A3F">
      <w:pPr>
        <w:pStyle w:val="Paragraphedeliste"/>
        <w:numPr>
          <w:ilvl w:val="0"/>
          <w:numId w:val="31"/>
        </w:numPr>
        <w:rPr>
          <w:rFonts w:ascii="Verdana" w:hAnsi="Verdana"/>
          <w:sz w:val="22"/>
          <w:szCs w:val="22"/>
        </w:rPr>
      </w:pPr>
      <w:r w:rsidRPr="00712729">
        <w:rPr>
          <w:rFonts w:ascii="Verdana" w:hAnsi="Verdana"/>
          <w:sz w:val="22"/>
          <w:szCs w:val="22"/>
        </w:rPr>
        <w:t>Identifier et accompagner les collectivités face à l'accélération des départs à la retraite</w:t>
      </w:r>
    </w:p>
    <w:p w14:paraId="0C7A6A82" w14:textId="77777777" w:rsidR="00712729" w:rsidRPr="00712729" w:rsidRDefault="00712729" w:rsidP="00592A3F">
      <w:pPr>
        <w:pStyle w:val="Paragraphedeliste"/>
        <w:numPr>
          <w:ilvl w:val="0"/>
          <w:numId w:val="31"/>
        </w:numPr>
        <w:rPr>
          <w:rFonts w:ascii="Verdana" w:hAnsi="Verdana"/>
          <w:sz w:val="22"/>
          <w:szCs w:val="22"/>
        </w:rPr>
      </w:pPr>
      <w:r w:rsidRPr="00712729">
        <w:rPr>
          <w:rFonts w:ascii="Verdana" w:hAnsi="Verdana"/>
          <w:sz w:val="22"/>
          <w:szCs w:val="22"/>
        </w:rPr>
        <w:t>Sensibiliser les acteurs territoriaux aux enjeux de la GPEEC</w:t>
      </w:r>
    </w:p>
    <w:p w14:paraId="5990CDB9" w14:textId="4F54BC64" w:rsidR="00712729" w:rsidRPr="00712729" w:rsidRDefault="00712729" w:rsidP="00592A3F">
      <w:pPr>
        <w:pStyle w:val="Paragraphedeliste"/>
        <w:numPr>
          <w:ilvl w:val="0"/>
          <w:numId w:val="31"/>
        </w:numPr>
        <w:rPr>
          <w:rFonts w:ascii="Verdana" w:hAnsi="Verdana"/>
          <w:sz w:val="22"/>
          <w:szCs w:val="22"/>
        </w:rPr>
      </w:pPr>
      <w:r w:rsidRPr="00712729">
        <w:rPr>
          <w:rFonts w:ascii="Verdana" w:hAnsi="Verdana"/>
          <w:sz w:val="22"/>
          <w:szCs w:val="22"/>
        </w:rPr>
        <w:t>Expérimenter et déployer l'outil "GPEEC" du CIG Grande Couronne</w:t>
      </w:r>
    </w:p>
    <w:p w14:paraId="30932A6F" w14:textId="29838432" w:rsidR="00712729" w:rsidRDefault="00712729" w:rsidP="00712729">
      <w:pPr>
        <w:rPr>
          <w:rFonts w:ascii="Verdana" w:hAnsi="Verdana"/>
          <w:sz w:val="22"/>
          <w:szCs w:val="22"/>
        </w:rPr>
      </w:pPr>
    </w:p>
    <w:p w14:paraId="6237D956" w14:textId="460AFE0A" w:rsidR="00712729" w:rsidRPr="00712729" w:rsidRDefault="005D15E6" w:rsidP="00712729">
      <w:pPr>
        <w:rPr>
          <w:rFonts w:ascii="Verdana" w:hAnsi="Verdana"/>
          <w:b/>
          <w:bCs/>
          <w:sz w:val="28"/>
          <w:szCs w:val="28"/>
        </w:rPr>
      </w:pPr>
      <w:r w:rsidRPr="005D15E6">
        <w:rPr>
          <w:rFonts w:ascii="Verdana" w:hAnsi="Verdana"/>
          <w:b/>
          <w:bCs/>
          <w:sz w:val="28"/>
          <w:szCs w:val="28"/>
        </w:rPr>
        <w:t>LE CONSEIL EN ORGANISATION ET L’ACCOMPAGNEMENT RH</w:t>
      </w:r>
    </w:p>
    <w:p w14:paraId="542277E8" w14:textId="7AECB10F" w:rsidR="00712729" w:rsidRPr="00712729" w:rsidRDefault="005D15E6" w:rsidP="00712729">
      <w:pPr>
        <w:rPr>
          <w:rFonts w:ascii="Verdana" w:hAnsi="Verdana"/>
          <w:sz w:val="22"/>
          <w:szCs w:val="22"/>
        </w:rPr>
      </w:pPr>
      <w:r w:rsidRPr="00712729">
        <w:rPr>
          <w:rFonts w:ascii="Verdana" w:hAnsi="Verdana"/>
          <w:sz w:val="22"/>
          <w:szCs w:val="22"/>
        </w:rPr>
        <w:t xml:space="preserve">L’environnement des collectivités évolue sans cesse : réformes territoriales, évolution de la population et du territoire, émergence de nouveaux besoins ou obsolescence d’anciens services, départs d’agents… autant de constats qui conduisent les collectivités à adapter leur organisation. Les consultants du </w:t>
      </w:r>
      <w:r>
        <w:rPr>
          <w:rFonts w:ascii="Verdana" w:hAnsi="Verdana"/>
          <w:sz w:val="22"/>
          <w:szCs w:val="22"/>
        </w:rPr>
        <w:t>C</w:t>
      </w:r>
      <w:r w:rsidRPr="00712729">
        <w:rPr>
          <w:rFonts w:ascii="Verdana" w:hAnsi="Verdana"/>
          <w:sz w:val="22"/>
          <w:szCs w:val="22"/>
        </w:rPr>
        <w:t xml:space="preserve">entre de </w:t>
      </w:r>
      <w:r>
        <w:rPr>
          <w:rFonts w:ascii="Verdana" w:hAnsi="Verdana"/>
          <w:sz w:val="22"/>
          <w:szCs w:val="22"/>
        </w:rPr>
        <w:t>G</w:t>
      </w:r>
      <w:r w:rsidRPr="00712729">
        <w:rPr>
          <w:rFonts w:ascii="Verdana" w:hAnsi="Verdana"/>
          <w:sz w:val="22"/>
          <w:szCs w:val="22"/>
        </w:rPr>
        <w:t>estion peuvent intervenir à différents niveaux, en fonction des besoins : établissement d’un état des lieux, proposition d’une organisation cohérente et efficace, élaboration d’outils ressources.</w:t>
      </w:r>
    </w:p>
    <w:p w14:paraId="4810F4AD" w14:textId="43AD8ED7" w:rsidR="005D15E6" w:rsidRPr="005D15E6" w:rsidRDefault="005D15E6" w:rsidP="005D15E6">
      <w:pPr>
        <w:rPr>
          <w:rFonts w:ascii="Verdana" w:hAnsi="Verdana"/>
          <w:b/>
          <w:bCs/>
          <w:sz w:val="22"/>
          <w:szCs w:val="22"/>
        </w:rPr>
      </w:pPr>
      <w:r w:rsidRPr="005D15E6">
        <w:rPr>
          <w:rFonts w:ascii="Verdana" w:hAnsi="Verdana"/>
          <w:b/>
          <w:bCs/>
          <w:sz w:val="22"/>
          <w:szCs w:val="22"/>
        </w:rPr>
        <w:t>L’ACCOMPAGNEMENT</w:t>
      </w:r>
      <w:r>
        <w:rPr>
          <w:rFonts w:ascii="Verdana" w:hAnsi="Verdana"/>
          <w:b/>
          <w:bCs/>
          <w:sz w:val="22"/>
          <w:szCs w:val="22"/>
        </w:rPr>
        <w:t xml:space="preserve"> </w:t>
      </w:r>
      <w:r w:rsidRPr="005D15E6">
        <w:rPr>
          <w:rFonts w:ascii="Verdana" w:hAnsi="Verdana"/>
          <w:b/>
          <w:bCs/>
          <w:sz w:val="22"/>
          <w:szCs w:val="22"/>
        </w:rPr>
        <w:t>AU CHANGEMENT</w:t>
      </w:r>
    </w:p>
    <w:p w14:paraId="253481B8" w14:textId="46D048B9" w:rsidR="005D15E6" w:rsidRPr="005D15E6" w:rsidRDefault="005D15E6" w:rsidP="00592A3F">
      <w:pPr>
        <w:pStyle w:val="Paragraphedeliste"/>
        <w:numPr>
          <w:ilvl w:val="0"/>
          <w:numId w:val="33"/>
        </w:numPr>
        <w:rPr>
          <w:rFonts w:ascii="Verdana" w:hAnsi="Verdana"/>
          <w:sz w:val="22"/>
          <w:szCs w:val="22"/>
        </w:rPr>
      </w:pPr>
      <w:r w:rsidRPr="005D15E6">
        <w:rPr>
          <w:rFonts w:ascii="Verdana" w:hAnsi="Verdana"/>
          <w:sz w:val="22"/>
          <w:szCs w:val="22"/>
        </w:rPr>
        <w:t xml:space="preserve">Optimiser la dynamique de fonctionnement </w:t>
      </w:r>
      <w:r>
        <w:rPr>
          <w:rFonts w:ascii="Verdana" w:hAnsi="Verdana"/>
          <w:sz w:val="22"/>
          <w:szCs w:val="22"/>
        </w:rPr>
        <w:t>en</w:t>
      </w:r>
      <w:r w:rsidRPr="005D15E6">
        <w:rPr>
          <w:rFonts w:ascii="Verdana" w:hAnsi="Verdana"/>
          <w:sz w:val="22"/>
          <w:szCs w:val="22"/>
        </w:rPr>
        <w:t xml:space="preserve"> équipe</w:t>
      </w:r>
    </w:p>
    <w:p w14:paraId="6A613F7E" w14:textId="77777777" w:rsidR="005D15E6" w:rsidRPr="005D15E6" w:rsidRDefault="005D15E6" w:rsidP="00592A3F">
      <w:pPr>
        <w:pStyle w:val="Paragraphedeliste"/>
        <w:numPr>
          <w:ilvl w:val="0"/>
          <w:numId w:val="33"/>
        </w:numPr>
        <w:rPr>
          <w:rFonts w:ascii="Verdana" w:hAnsi="Verdana"/>
          <w:sz w:val="22"/>
          <w:szCs w:val="22"/>
        </w:rPr>
      </w:pPr>
      <w:r w:rsidRPr="005D15E6">
        <w:rPr>
          <w:rFonts w:ascii="Verdana" w:hAnsi="Verdana"/>
          <w:sz w:val="22"/>
          <w:szCs w:val="22"/>
        </w:rPr>
        <w:t>Organisation de la polyvalence et plan de développement des compétences</w:t>
      </w:r>
    </w:p>
    <w:p w14:paraId="2FCDA1D6" w14:textId="77777777" w:rsidR="005D15E6" w:rsidRPr="005D15E6" w:rsidRDefault="005D15E6" w:rsidP="00592A3F">
      <w:pPr>
        <w:pStyle w:val="Paragraphedeliste"/>
        <w:numPr>
          <w:ilvl w:val="0"/>
          <w:numId w:val="33"/>
        </w:numPr>
        <w:rPr>
          <w:rFonts w:ascii="Verdana" w:hAnsi="Verdana"/>
          <w:sz w:val="22"/>
          <w:szCs w:val="22"/>
        </w:rPr>
      </w:pPr>
      <w:r w:rsidRPr="005D15E6">
        <w:rPr>
          <w:rFonts w:ascii="Verdana" w:hAnsi="Verdana"/>
          <w:sz w:val="22"/>
          <w:szCs w:val="22"/>
        </w:rPr>
        <w:t>Elaboration de fiches de poste et réflexion sur la vision prospective des métiers à moyen terme</w:t>
      </w:r>
    </w:p>
    <w:p w14:paraId="7EC65924" w14:textId="77777777" w:rsidR="005D15E6" w:rsidRPr="005D15E6" w:rsidRDefault="005D15E6" w:rsidP="00592A3F">
      <w:pPr>
        <w:pStyle w:val="Paragraphedeliste"/>
        <w:numPr>
          <w:ilvl w:val="0"/>
          <w:numId w:val="33"/>
        </w:numPr>
        <w:rPr>
          <w:rFonts w:ascii="Verdana" w:hAnsi="Verdana"/>
          <w:sz w:val="22"/>
          <w:szCs w:val="22"/>
        </w:rPr>
      </w:pPr>
      <w:r w:rsidRPr="005D15E6">
        <w:rPr>
          <w:rFonts w:ascii="Verdana" w:hAnsi="Verdana"/>
          <w:sz w:val="22"/>
          <w:szCs w:val="22"/>
        </w:rPr>
        <w:t>Transfert RH vers un Service Public Industriel et Commercial (SPIC)</w:t>
      </w:r>
    </w:p>
    <w:p w14:paraId="1A56C872" w14:textId="77777777" w:rsidR="005D15E6" w:rsidRPr="005D15E6" w:rsidRDefault="005D15E6" w:rsidP="00592A3F">
      <w:pPr>
        <w:pStyle w:val="Paragraphedeliste"/>
        <w:numPr>
          <w:ilvl w:val="0"/>
          <w:numId w:val="33"/>
        </w:numPr>
        <w:rPr>
          <w:rFonts w:ascii="Verdana" w:hAnsi="Verdana"/>
          <w:sz w:val="22"/>
          <w:szCs w:val="22"/>
        </w:rPr>
      </w:pPr>
      <w:r w:rsidRPr="005D15E6">
        <w:rPr>
          <w:rFonts w:ascii="Verdana" w:hAnsi="Verdana"/>
          <w:sz w:val="22"/>
          <w:szCs w:val="22"/>
        </w:rPr>
        <w:t>Transfert RH vers un Groupement de Coopération Sociale et Médico-Sociale (GCSMS)</w:t>
      </w:r>
    </w:p>
    <w:p w14:paraId="0E547564" w14:textId="1754733C" w:rsidR="005D15E6" w:rsidRPr="005D15E6" w:rsidRDefault="005D15E6" w:rsidP="00592A3F">
      <w:pPr>
        <w:pStyle w:val="Paragraphedeliste"/>
        <w:numPr>
          <w:ilvl w:val="0"/>
          <w:numId w:val="33"/>
        </w:numPr>
        <w:rPr>
          <w:rFonts w:ascii="Verdana" w:hAnsi="Verdana"/>
          <w:sz w:val="22"/>
          <w:szCs w:val="22"/>
        </w:rPr>
      </w:pPr>
      <w:r w:rsidRPr="005D15E6">
        <w:rPr>
          <w:rFonts w:ascii="Verdana" w:hAnsi="Verdana"/>
          <w:sz w:val="22"/>
          <w:szCs w:val="22"/>
        </w:rPr>
        <w:t>Mise à jour d’un règlement intérieur</w:t>
      </w:r>
    </w:p>
    <w:p w14:paraId="592824BD" w14:textId="77777777" w:rsidR="005D15E6" w:rsidRPr="005D15E6" w:rsidRDefault="005D15E6" w:rsidP="00592A3F">
      <w:pPr>
        <w:pStyle w:val="Paragraphedeliste"/>
        <w:numPr>
          <w:ilvl w:val="0"/>
          <w:numId w:val="33"/>
        </w:numPr>
        <w:rPr>
          <w:rFonts w:ascii="Verdana" w:hAnsi="Verdana"/>
          <w:sz w:val="22"/>
          <w:szCs w:val="22"/>
        </w:rPr>
      </w:pPr>
      <w:r w:rsidRPr="005D15E6">
        <w:rPr>
          <w:rFonts w:ascii="Verdana" w:hAnsi="Verdana"/>
          <w:sz w:val="22"/>
          <w:szCs w:val="22"/>
        </w:rPr>
        <w:lastRenderedPageBreak/>
        <w:t xml:space="preserve">Mise en </w:t>
      </w:r>
      <w:proofErr w:type="spellStart"/>
      <w:r w:rsidRPr="005D15E6">
        <w:rPr>
          <w:rFonts w:ascii="Verdana" w:hAnsi="Verdana"/>
          <w:sz w:val="22"/>
          <w:szCs w:val="22"/>
        </w:rPr>
        <w:t>oeuvre</w:t>
      </w:r>
      <w:proofErr w:type="spellEnd"/>
      <w:r w:rsidRPr="005D15E6">
        <w:rPr>
          <w:rFonts w:ascii="Verdana" w:hAnsi="Verdana"/>
          <w:sz w:val="22"/>
          <w:szCs w:val="22"/>
        </w:rPr>
        <w:t xml:space="preserve"> d’une réorganisation d’une Direction de services techniques (100 agents)</w:t>
      </w:r>
    </w:p>
    <w:p w14:paraId="00E796CD" w14:textId="74165554" w:rsidR="005D15E6" w:rsidRPr="005D15E6" w:rsidRDefault="005D15E6" w:rsidP="00592A3F">
      <w:pPr>
        <w:pStyle w:val="Paragraphedeliste"/>
        <w:numPr>
          <w:ilvl w:val="0"/>
          <w:numId w:val="33"/>
        </w:numPr>
        <w:rPr>
          <w:rFonts w:ascii="Verdana" w:hAnsi="Verdana"/>
          <w:sz w:val="22"/>
          <w:szCs w:val="22"/>
        </w:rPr>
      </w:pPr>
      <w:r w:rsidRPr="005D15E6">
        <w:rPr>
          <w:rFonts w:ascii="Verdana" w:hAnsi="Verdana"/>
          <w:sz w:val="22"/>
          <w:szCs w:val="22"/>
        </w:rPr>
        <w:t>Bilan démarche RPS à 5 ans</w:t>
      </w:r>
    </w:p>
    <w:p w14:paraId="17E48DCF" w14:textId="64252BCA" w:rsidR="00712729" w:rsidRDefault="005D15E6" w:rsidP="00712729">
      <w:pPr>
        <w:rPr>
          <w:rFonts w:ascii="Verdana" w:hAnsi="Verdana"/>
          <w:b/>
          <w:bCs/>
          <w:sz w:val="22"/>
          <w:szCs w:val="22"/>
        </w:rPr>
      </w:pPr>
      <w:r w:rsidRPr="005D15E6">
        <w:rPr>
          <w:rFonts w:ascii="Verdana" w:hAnsi="Verdana"/>
          <w:b/>
          <w:bCs/>
          <w:sz w:val="22"/>
          <w:szCs w:val="22"/>
        </w:rPr>
        <w:t>LE CONSEIL EN ORGANISATION</w:t>
      </w:r>
    </w:p>
    <w:p w14:paraId="06805C4F" w14:textId="77777777" w:rsidR="005D15E6" w:rsidRPr="005D15E6" w:rsidRDefault="005D15E6" w:rsidP="005D15E6">
      <w:pPr>
        <w:rPr>
          <w:rFonts w:ascii="Verdana" w:hAnsi="Verdana"/>
          <w:b/>
          <w:bCs/>
          <w:sz w:val="22"/>
          <w:szCs w:val="22"/>
        </w:rPr>
      </w:pPr>
      <w:r w:rsidRPr="005D15E6">
        <w:rPr>
          <w:rFonts w:ascii="Verdana" w:hAnsi="Verdana"/>
          <w:b/>
          <w:bCs/>
          <w:sz w:val="22"/>
          <w:szCs w:val="22"/>
        </w:rPr>
        <w:t>Interventions, notamment :</w:t>
      </w:r>
    </w:p>
    <w:p w14:paraId="056208C3" w14:textId="77777777" w:rsidR="005D15E6" w:rsidRPr="005D15E6" w:rsidRDefault="005D15E6" w:rsidP="00592A3F">
      <w:pPr>
        <w:pStyle w:val="Paragraphedeliste"/>
        <w:numPr>
          <w:ilvl w:val="0"/>
          <w:numId w:val="34"/>
        </w:numPr>
        <w:rPr>
          <w:rFonts w:ascii="Verdana" w:hAnsi="Verdana"/>
          <w:sz w:val="22"/>
          <w:szCs w:val="22"/>
        </w:rPr>
      </w:pPr>
      <w:r w:rsidRPr="005D15E6">
        <w:rPr>
          <w:rFonts w:ascii="Verdana" w:hAnsi="Verdana"/>
          <w:sz w:val="22"/>
          <w:szCs w:val="22"/>
        </w:rPr>
        <w:t>Services techniques</w:t>
      </w:r>
    </w:p>
    <w:p w14:paraId="1CF6CDF3" w14:textId="77777777" w:rsidR="005D15E6" w:rsidRPr="005D15E6" w:rsidRDefault="005D15E6" w:rsidP="00592A3F">
      <w:pPr>
        <w:pStyle w:val="Paragraphedeliste"/>
        <w:numPr>
          <w:ilvl w:val="0"/>
          <w:numId w:val="34"/>
        </w:numPr>
        <w:rPr>
          <w:rFonts w:ascii="Verdana" w:hAnsi="Verdana"/>
          <w:sz w:val="22"/>
          <w:szCs w:val="22"/>
        </w:rPr>
      </w:pPr>
      <w:r w:rsidRPr="005D15E6">
        <w:rPr>
          <w:rFonts w:ascii="Verdana" w:hAnsi="Verdana"/>
          <w:sz w:val="22"/>
          <w:szCs w:val="22"/>
        </w:rPr>
        <w:t>Services administratifs</w:t>
      </w:r>
    </w:p>
    <w:p w14:paraId="14C32358" w14:textId="4347A417" w:rsidR="005D15E6" w:rsidRDefault="005D15E6" w:rsidP="00592A3F">
      <w:pPr>
        <w:pStyle w:val="Paragraphedeliste"/>
        <w:numPr>
          <w:ilvl w:val="0"/>
          <w:numId w:val="34"/>
        </w:numPr>
        <w:rPr>
          <w:rFonts w:ascii="Verdana" w:hAnsi="Verdana"/>
          <w:sz w:val="22"/>
          <w:szCs w:val="22"/>
        </w:rPr>
      </w:pPr>
      <w:r w:rsidRPr="005D15E6">
        <w:rPr>
          <w:rFonts w:ascii="Verdana" w:hAnsi="Verdana"/>
          <w:sz w:val="22"/>
          <w:szCs w:val="22"/>
        </w:rPr>
        <w:t>Services enfance</w:t>
      </w:r>
    </w:p>
    <w:p w14:paraId="7F46C73A" w14:textId="597441E0" w:rsidR="005D15E6" w:rsidRPr="005D15E6" w:rsidRDefault="005D15E6" w:rsidP="005D15E6">
      <w:pPr>
        <w:rPr>
          <w:rFonts w:ascii="Verdana" w:hAnsi="Verdana"/>
          <w:b/>
          <w:bCs/>
          <w:sz w:val="22"/>
          <w:szCs w:val="22"/>
        </w:rPr>
      </w:pPr>
      <w:r w:rsidRPr="005D15E6">
        <w:rPr>
          <w:rFonts w:ascii="Verdana" w:hAnsi="Verdana"/>
          <w:b/>
          <w:bCs/>
          <w:sz w:val="22"/>
          <w:szCs w:val="22"/>
        </w:rPr>
        <w:t>L’ACCOMPAGNEMENT MANAGERIAL ET RESSOURCES HUMAINES</w:t>
      </w:r>
    </w:p>
    <w:p w14:paraId="6D8D8ADE" w14:textId="77777777" w:rsidR="005D15E6" w:rsidRPr="005D15E6" w:rsidRDefault="005D15E6" w:rsidP="00592A3F">
      <w:pPr>
        <w:pStyle w:val="Paragraphedeliste"/>
        <w:numPr>
          <w:ilvl w:val="0"/>
          <w:numId w:val="35"/>
        </w:numPr>
        <w:rPr>
          <w:rFonts w:ascii="Verdana" w:hAnsi="Verdana"/>
          <w:sz w:val="22"/>
          <w:szCs w:val="22"/>
        </w:rPr>
      </w:pPr>
      <w:r w:rsidRPr="005D15E6">
        <w:rPr>
          <w:rFonts w:ascii="Verdana" w:hAnsi="Verdana"/>
          <w:sz w:val="22"/>
          <w:szCs w:val="22"/>
        </w:rPr>
        <w:t>Séminaire cadres</w:t>
      </w:r>
    </w:p>
    <w:p w14:paraId="6A155278" w14:textId="77777777" w:rsidR="005D15E6" w:rsidRPr="005D15E6" w:rsidRDefault="005D15E6" w:rsidP="00592A3F">
      <w:pPr>
        <w:pStyle w:val="Paragraphedeliste"/>
        <w:numPr>
          <w:ilvl w:val="0"/>
          <w:numId w:val="35"/>
        </w:numPr>
        <w:rPr>
          <w:rFonts w:ascii="Verdana" w:hAnsi="Verdana"/>
          <w:sz w:val="22"/>
          <w:szCs w:val="22"/>
        </w:rPr>
      </w:pPr>
      <w:r w:rsidRPr="005D15E6">
        <w:rPr>
          <w:rFonts w:ascii="Verdana" w:hAnsi="Verdana"/>
          <w:sz w:val="22"/>
          <w:szCs w:val="22"/>
        </w:rPr>
        <w:t>Les lignes directrices de gestion (LDG)</w:t>
      </w:r>
    </w:p>
    <w:p w14:paraId="1D9A673F" w14:textId="4F09AE1E" w:rsidR="005D15E6" w:rsidRPr="005D15E6" w:rsidRDefault="005D15E6" w:rsidP="00592A3F">
      <w:pPr>
        <w:pStyle w:val="Paragraphedeliste"/>
        <w:numPr>
          <w:ilvl w:val="0"/>
          <w:numId w:val="35"/>
        </w:numPr>
        <w:rPr>
          <w:rFonts w:ascii="Verdana" w:hAnsi="Verdana"/>
          <w:sz w:val="22"/>
          <w:szCs w:val="22"/>
        </w:rPr>
      </w:pPr>
      <w:r w:rsidRPr="005D15E6">
        <w:rPr>
          <w:rFonts w:ascii="Verdana" w:hAnsi="Verdana"/>
          <w:sz w:val="22"/>
          <w:szCs w:val="22"/>
        </w:rPr>
        <w:t>Régime indemnitaire tenant compte des fonctions, des sujétions, de l'expertise et de l'engagement professionnel (RIFSEEP)</w:t>
      </w:r>
    </w:p>
    <w:p w14:paraId="3E6D3AC4" w14:textId="564B9A81" w:rsidR="005D15E6" w:rsidRDefault="005D15E6" w:rsidP="005D15E6">
      <w:pPr>
        <w:rPr>
          <w:rFonts w:ascii="Verdana" w:hAnsi="Verdana"/>
          <w:b/>
          <w:bCs/>
          <w:sz w:val="22"/>
          <w:szCs w:val="22"/>
        </w:rPr>
      </w:pPr>
      <w:r w:rsidRPr="005D15E6">
        <w:rPr>
          <w:rFonts w:ascii="Verdana" w:hAnsi="Verdana"/>
          <w:b/>
          <w:bCs/>
          <w:sz w:val="22"/>
          <w:szCs w:val="22"/>
        </w:rPr>
        <w:t>LES CHIFFRES MARQUANTS</w:t>
      </w:r>
    </w:p>
    <w:p w14:paraId="439CBA75" w14:textId="23D66731" w:rsidR="005D15E6" w:rsidRPr="005D15E6" w:rsidRDefault="005D15E6" w:rsidP="00592A3F">
      <w:pPr>
        <w:pStyle w:val="Paragraphedeliste"/>
        <w:numPr>
          <w:ilvl w:val="0"/>
          <w:numId w:val="36"/>
        </w:numPr>
        <w:rPr>
          <w:rFonts w:ascii="Verdana" w:hAnsi="Verdana"/>
          <w:sz w:val="22"/>
          <w:szCs w:val="22"/>
        </w:rPr>
      </w:pPr>
      <w:r w:rsidRPr="005D15E6">
        <w:rPr>
          <w:rFonts w:ascii="Verdana" w:hAnsi="Verdana"/>
          <w:sz w:val="22"/>
          <w:szCs w:val="22"/>
        </w:rPr>
        <w:t>24 collectivités accompagnées en 2025 dont 2 collectivités non affiliées</w:t>
      </w:r>
    </w:p>
    <w:p w14:paraId="30AF5B07" w14:textId="230788D0" w:rsidR="005D15E6" w:rsidRPr="005D15E6" w:rsidRDefault="005D15E6" w:rsidP="00592A3F">
      <w:pPr>
        <w:pStyle w:val="Paragraphedeliste"/>
        <w:numPr>
          <w:ilvl w:val="1"/>
          <w:numId w:val="36"/>
        </w:numPr>
        <w:rPr>
          <w:rFonts w:ascii="Verdana" w:hAnsi="Verdana"/>
          <w:sz w:val="22"/>
          <w:szCs w:val="22"/>
        </w:rPr>
      </w:pPr>
      <w:r w:rsidRPr="005D15E6">
        <w:rPr>
          <w:rFonts w:ascii="Verdana" w:hAnsi="Verdana"/>
          <w:sz w:val="22"/>
          <w:szCs w:val="22"/>
        </w:rPr>
        <w:t>7 études organisationnelles</w:t>
      </w:r>
    </w:p>
    <w:p w14:paraId="3149A974" w14:textId="77777777" w:rsidR="005D15E6" w:rsidRPr="005D15E6" w:rsidRDefault="005D15E6" w:rsidP="00592A3F">
      <w:pPr>
        <w:pStyle w:val="Paragraphedeliste"/>
        <w:numPr>
          <w:ilvl w:val="1"/>
          <w:numId w:val="36"/>
        </w:numPr>
        <w:rPr>
          <w:rFonts w:ascii="Verdana" w:hAnsi="Verdana"/>
          <w:sz w:val="22"/>
          <w:szCs w:val="22"/>
        </w:rPr>
      </w:pPr>
      <w:r w:rsidRPr="005D15E6">
        <w:rPr>
          <w:rFonts w:ascii="Verdana" w:hAnsi="Verdana"/>
          <w:sz w:val="22"/>
          <w:szCs w:val="22"/>
        </w:rPr>
        <w:t>2 accompagnements managériaux</w:t>
      </w:r>
    </w:p>
    <w:p w14:paraId="114C6517" w14:textId="77777777" w:rsidR="005D15E6" w:rsidRPr="005D15E6" w:rsidRDefault="005D15E6" w:rsidP="00592A3F">
      <w:pPr>
        <w:pStyle w:val="Paragraphedeliste"/>
        <w:numPr>
          <w:ilvl w:val="1"/>
          <w:numId w:val="36"/>
        </w:numPr>
        <w:rPr>
          <w:rFonts w:ascii="Verdana" w:hAnsi="Verdana"/>
          <w:sz w:val="22"/>
          <w:szCs w:val="22"/>
        </w:rPr>
      </w:pPr>
      <w:r w:rsidRPr="005D15E6">
        <w:rPr>
          <w:rFonts w:ascii="Verdana" w:hAnsi="Verdana"/>
          <w:sz w:val="22"/>
          <w:szCs w:val="22"/>
        </w:rPr>
        <w:t>15 accompagnements au changement</w:t>
      </w:r>
    </w:p>
    <w:p w14:paraId="0C70FF16" w14:textId="77777777" w:rsidR="005D15E6" w:rsidRDefault="005D15E6" w:rsidP="005D15E6">
      <w:pPr>
        <w:rPr>
          <w:rFonts w:ascii="Verdana" w:hAnsi="Verdana"/>
          <w:b/>
          <w:bCs/>
          <w:sz w:val="22"/>
          <w:szCs w:val="22"/>
        </w:rPr>
      </w:pPr>
      <w:r w:rsidRPr="005D15E6">
        <w:rPr>
          <w:rFonts w:ascii="Verdana" w:hAnsi="Verdana"/>
          <w:b/>
          <w:bCs/>
          <w:sz w:val="22"/>
          <w:szCs w:val="22"/>
        </w:rPr>
        <w:t>LES FAITS MARQUANTS</w:t>
      </w:r>
    </w:p>
    <w:p w14:paraId="41A9953D" w14:textId="77777777" w:rsidR="005D15E6" w:rsidRPr="005D15E6" w:rsidRDefault="005D15E6" w:rsidP="00592A3F">
      <w:pPr>
        <w:pStyle w:val="Paragraphedeliste"/>
        <w:numPr>
          <w:ilvl w:val="0"/>
          <w:numId w:val="36"/>
        </w:numPr>
        <w:rPr>
          <w:rFonts w:ascii="Verdana" w:hAnsi="Verdana"/>
          <w:sz w:val="22"/>
          <w:szCs w:val="22"/>
        </w:rPr>
      </w:pPr>
      <w:r w:rsidRPr="005D15E6">
        <w:rPr>
          <w:rFonts w:ascii="Verdana" w:hAnsi="Verdana"/>
          <w:sz w:val="22"/>
          <w:szCs w:val="22"/>
        </w:rPr>
        <w:t>Mise en place de la prestation : optimiser la dynamique de fonctionnement d’une équipe </w:t>
      </w:r>
    </w:p>
    <w:p w14:paraId="21CF1BDB" w14:textId="77777777" w:rsidR="005D15E6" w:rsidRPr="005D15E6" w:rsidRDefault="005D15E6" w:rsidP="00592A3F">
      <w:pPr>
        <w:pStyle w:val="Paragraphedeliste"/>
        <w:numPr>
          <w:ilvl w:val="0"/>
          <w:numId w:val="36"/>
        </w:numPr>
        <w:rPr>
          <w:rFonts w:ascii="Verdana" w:hAnsi="Verdana"/>
          <w:sz w:val="22"/>
          <w:szCs w:val="22"/>
        </w:rPr>
      </w:pPr>
      <w:r w:rsidRPr="005D15E6">
        <w:rPr>
          <w:rFonts w:ascii="Verdana" w:hAnsi="Verdana"/>
          <w:sz w:val="22"/>
          <w:szCs w:val="22"/>
        </w:rPr>
        <w:t>Mise en place de la prestation : appui aux porteurs de projet</w:t>
      </w:r>
    </w:p>
    <w:p w14:paraId="6F96058A" w14:textId="216C5A1B" w:rsidR="005D15E6" w:rsidRDefault="005D15E6" w:rsidP="00592A3F">
      <w:pPr>
        <w:pStyle w:val="Paragraphedeliste"/>
        <w:numPr>
          <w:ilvl w:val="0"/>
          <w:numId w:val="36"/>
        </w:numPr>
        <w:rPr>
          <w:rFonts w:ascii="Verdana" w:hAnsi="Verdana"/>
          <w:sz w:val="22"/>
          <w:szCs w:val="22"/>
        </w:rPr>
      </w:pPr>
      <w:proofErr w:type="spellStart"/>
      <w:r w:rsidRPr="005D15E6">
        <w:rPr>
          <w:rFonts w:ascii="Verdana" w:hAnsi="Verdana"/>
          <w:sz w:val="22"/>
          <w:szCs w:val="22"/>
        </w:rPr>
        <w:t>Co-animation</w:t>
      </w:r>
      <w:proofErr w:type="spellEnd"/>
      <w:r w:rsidRPr="005D15E6">
        <w:rPr>
          <w:rFonts w:ascii="Verdana" w:hAnsi="Verdana"/>
          <w:sz w:val="22"/>
          <w:szCs w:val="22"/>
        </w:rPr>
        <w:t xml:space="preserve"> du réseau des secrétaires généraux de mairie</w:t>
      </w:r>
    </w:p>
    <w:p w14:paraId="1814AEFB" w14:textId="31DA7812" w:rsidR="005D15E6" w:rsidRDefault="005D15E6" w:rsidP="00592A3F">
      <w:pPr>
        <w:pStyle w:val="Paragraphedeliste"/>
        <w:numPr>
          <w:ilvl w:val="0"/>
          <w:numId w:val="36"/>
        </w:numPr>
        <w:rPr>
          <w:rFonts w:ascii="Verdana" w:hAnsi="Verdana"/>
          <w:sz w:val="22"/>
          <w:szCs w:val="22"/>
        </w:rPr>
      </w:pPr>
      <w:r w:rsidRPr="005D15E6">
        <w:rPr>
          <w:rFonts w:ascii="Verdana" w:hAnsi="Verdana"/>
          <w:sz w:val="22"/>
          <w:szCs w:val="22"/>
        </w:rPr>
        <w:t>29 cadrages réalisés avec une proposition d’accompagnement (20 en 2024)</w:t>
      </w:r>
    </w:p>
    <w:p w14:paraId="6BB7326A" w14:textId="6197C53C" w:rsidR="005D15E6" w:rsidRPr="005D15E6" w:rsidRDefault="005D15E6" w:rsidP="005D15E6">
      <w:pPr>
        <w:rPr>
          <w:rFonts w:ascii="Verdana" w:hAnsi="Verdana"/>
          <w:b/>
          <w:bCs/>
          <w:sz w:val="22"/>
          <w:szCs w:val="22"/>
        </w:rPr>
      </w:pPr>
      <w:r w:rsidRPr="005D15E6">
        <w:rPr>
          <w:rFonts w:ascii="Verdana" w:hAnsi="Verdana"/>
          <w:b/>
          <w:bCs/>
          <w:sz w:val="22"/>
          <w:szCs w:val="22"/>
        </w:rPr>
        <w:t>REPARTITION DES ACCOMPAGNEMENTS SUR LE DEPARTEMENT</w:t>
      </w:r>
    </w:p>
    <w:p w14:paraId="4DD1C01D" w14:textId="310069A3" w:rsidR="005D15E6" w:rsidRPr="005D15E6" w:rsidRDefault="005D15E6" w:rsidP="00592A3F">
      <w:pPr>
        <w:pStyle w:val="Paragraphedeliste"/>
        <w:numPr>
          <w:ilvl w:val="0"/>
          <w:numId w:val="36"/>
        </w:numPr>
        <w:rPr>
          <w:rFonts w:ascii="Verdana" w:hAnsi="Verdana"/>
          <w:sz w:val="22"/>
          <w:szCs w:val="22"/>
        </w:rPr>
      </w:pPr>
      <w:r w:rsidRPr="005D15E6">
        <w:rPr>
          <w:rFonts w:ascii="Verdana" w:hAnsi="Verdana"/>
          <w:sz w:val="22"/>
          <w:szCs w:val="22"/>
        </w:rPr>
        <w:t>42% Pays de Brest</w:t>
      </w:r>
    </w:p>
    <w:p w14:paraId="1B6324A2" w14:textId="1737B3A1" w:rsidR="005D15E6" w:rsidRPr="005D15E6" w:rsidRDefault="005D15E6" w:rsidP="00592A3F">
      <w:pPr>
        <w:pStyle w:val="Paragraphedeliste"/>
        <w:numPr>
          <w:ilvl w:val="0"/>
          <w:numId w:val="36"/>
        </w:numPr>
        <w:rPr>
          <w:rFonts w:ascii="Verdana" w:hAnsi="Verdana"/>
          <w:sz w:val="22"/>
          <w:szCs w:val="22"/>
        </w:rPr>
      </w:pPr>
      <w:r w:rsidRPr="005D15E6">
        <w:rPr>
          <w:rFonts w:ascii="Verdana" w:hAnsi="Verdana"/>
          <w:sz w:val="22"/>
          <w:szCs w:val="22"/>
        </w:rPr>
        <w:t>33% Pays de Cornouaille</w:t>
      </w:r>
    </w:p>
    <w:p w14:paraId="59BAD9E1" w14:textId="03B8652A" w:rsidR="005D15E6" w:rsidRPr="005D15E6" w:rsidRDefault="005D15E6" w:rsidP="00592A3F">
      <w:pPr>
        <w:pStyle w:val="Paragraphedeliste"/>
        <w:numPr>
          <w:ilvl w:val="0"/>
          <w:numId w:val="36"/>
        </w:numPr>
        <w:rPr>
          <w:rFonts w:ascii="Verdana" w:hAnsi="Verdana"/>
          <w:sz w:val="22"/>
          <w:szCs w:val="22"/>
        </w:rPr>
      </w:pPr>
      <w:r w:rsidRPr="005D15E6">
        <w:rPr>
          <w:rFonts w:ascii="Verdana" w:hAnsi="Verdana"/>
          <w:sz w:val="22"/>
          <w:szCs w:val="22"/>
        </w:rPr>
        <w:t>25% Pays de Morlaix – Centre Ouest Bretagne (COB)</w:t>
      </w:r>
    </w:p>
    <w:p w14:paraId="6ACD1981" w14:textId="77777777" w:rsidR="005D15E6" w:rsidRDefault="005D15E6" w:rsidP="005D15E6">
      <w:pPr>
        <w:rPr>
          <w:rFonts w:ascii="Verdana" w:hAnsi="Verdana"/>
          <w:sz w:val="22"/>
          <w:szCs w:val="22"/>
        </w:rPr>
      </w:pPr>
    </w:p>
    <w:p w14:paraId="343C5F56" w14:textId="2FA1365E" w:rsidR="005D15E6" w:rsidRPr="005D15E6" w:rsidRDefault="005D15E6" w:rsidP="005D15E6">
      <w:pPr>
        <w:rPr>
          <w:rFonts w:ascii="Verdana" w:hAnsi="Verdana"/>
          <w:b/>
          <w:bCs/>
          <w:sz w:val="28"/>
          <w:szCs w:val="28"/>
        </w:rPr>
      </w:pPr>
      <w:r w:rsidRPr="005D15E6">
        <w:rPr>
          <w:rFonts w:ascii="Verdana" w:hAnsi="Verdana"/>
          <w:b/>
          <w:bCs/>
          <w:sz w:val="28"/>
          <w:szCs w:val="28"/>
        </w:rPr>
        <w:t>LA PROTECTION DES DONNÉES ET LA CYBERSÉCURITÉ</w:t>
      </w:r>
    </w:p>
    <w:p w14:paraId="3B1C8E40" w14:textId="2A3B36E6" w:rsidR="005D15E6" w:rsidRPr="005D15E6" w:rsidRDefault="005D15E6" w:rsidP="005D15E6">
      <w:pPr>
        <w:rPr>
          <w:rFonts w:ascii="Verdana" w:hAnsi="Verdana"/>
          <w:sz w:val="22"/>
          <w:szCs w:val="22"/>
        </w:rPr>
      </w:pPr>
      <w:r w:rsidRPr="005D15E6">
        <w:rPr>
          <w:rFonts w:ascii="Verdana" w:hAnsi="Verdana"/>
          <w:sz w:val="22"/>
          <w:szCs w:val="22"/>
        </w:rPr>
        <w:t>Dans un environnement numérique en constante évolution, la protection des données et la cybersécurité sont devenues des enjeux structurants pour la continuité et la fiabilité du service public local.</w:t>
      </w:r>
    </w:p>
    <w:p w14:paraId="3AF1A7FC" w14:textId="77777777" w:rsidR="005D15E6" w:rsidRPr="005D15E6" w:rsidRDefault="005D15E6" w:rsidP="005D15E6">
      <w:pPr>
        <w:rPr>
          <w:rFonts w:ascii="Verdana" w:hAnsi="Verdana"/>
          <w:b/>
          <w:bCs/>
          <w:sz w:val="22"/>
          <w:szCs w:val="22"/>
        </w:rPr>
      </w:pPr>
      <w:r w:rsidRPr="005D15E6">
        <w:rPr>
          <w:rFonts w:ascii="Verdana" w:hAnsi="Verdana"/>
          <w:b/>
          <w:bCs/>
          <w:sz w:val="22"/>
          <w:szCs w:val="22"/>
        </w:rPr>
        <w:t xml:space="preserve">LES FAITS MARQUANTS </w:t>
      </w:r>
    </w:p>
    <w:p w14:paraId="60E4F606" w14:textId="77777777" w:rsidR="005D15E6" w:rsidRDefault="005D15E6" w:rsidP="00592A3F">
      <w:pPr>
        <w:pStyle w:val="Paragraphedeliste"/>
        <w:numPr>
          <w:ilvl w:val="0"/>
          <w:numId w:val="37"/>
        </w:numPr>
        <w:rPr>
          <w:rFonts w:ascii="Verdana" w:hAnsi="Verdana"/>
          <w:sz w:val="22"/>
          <w:szCs w:val="22"/>
        </w:rPr>
      </w:pPr>
      <w:r w:rsidRPr="005D15E6">
        <w:rPr>
          <w:rFonts w:ascii="Verdana" w:hAnsi="Verdana"/>
          <w:sz w:val="22"/>
          <w:szCs w:val="22"/>
        </w:rPr>
        <w:lastRenderedPageBreak/>
        <w:t>Participation à l’exercice REMPAR 2025 (ANSSI) à Rennes sur la gestion de crise cyber</w:t>
      </w:r>
    </w:p>
    <w:p w14:paraId="4A0B2FCA" w14:textId="2EE34BF0" w:rsidR="005D15E6" w:rsidRPr="005D15E6" w:rsidRDefault="005D15E6" w:rsidP="00592A3F">
      <w:pPr>
        <w:pStyle w:val="Paragraphedeliste"/>
        <w:numPr>
          <w:ilvl w:val="0"/>
          <w:numId w:val="37"/>
        </w:numPr>
        <w:rPr>
          <w:rFonts w:ascii="Verdana" w:hAnsi="Verdana"/>
          <w:sz w:val="22"/>
          <w:szCs w:val="22"/>
        </w:rPr>
      </w:pPr>
      <w:r w:rsidRPr="005D15E6">
        <w:rPr>
          <w:rFonts w:ascii="Verdana" w:hAnsi="Verdana"/>
          <w:sz w:val="22"/>
          <w:szCs w:val="22"/>
        </w:rPr>
        <w:t>Participation aux 15ème rencontres nationales DECLIC à Tours (IA, données, open data, NIS2, Suite Territoriale)</w:t>
      </w:r>
    </w:p>
    <w:p w14:paraId="37BCC867" w14:textId="127CB99E" w:rsidR="005D15E6" w:rsidRDefault="005D15E6" w:rsidP="00592A3F">
      <w:pPr>
        <w:pStyle w:val="Paragraphedeliste"/>
        <w:numPr>
          <w:ilvl w:val="0"/>
          <w:numId w:val="37"/>
        </w:numPr>
        <w:rPr>
          <w:rFonts w:ascii="Verdana" w:hAnsi="Verdana"/>
          <w:sz w:val="22"/>
          <w:szCs w:val="22"/>
        </w:rPr>
      </w:pPr>
      <w:r w:rsidRPr="005D15E6">
        <w:rPr>
          <w:rFonts w:ascii="Verdana" w:hAnsi="Verdana"/>
          <w:sz w:val="22"/>
          <w:szCs w:val="22"/>
        </w:rPr>
        <w:t xml:space="preserve">Signature d’un partenariat avec </w:t>
      </w:r>
      <w:proofErr w:type="spellStart"/>
      <w:r w:rsidRPr="005D15E6">
        <w:rPr>
          <w:rFonts w:ascii="Verdana" w:hAnsi="Verdana"/>
          <w:sz w:val="22"/>
          <w:szCs w:val="22"/>
        </w:rPr>
        <w:t>Mégalis</w:t>
      </w:r>
      <w:proofErr w:type="spellEnd"/>
      <w:r w:rsidRPr="005D15E6">
        <w:rPr>
          <w:rFonts w:ascii="Verdana" w:hAnsi="Verdana"/>
          <w:sz w:val="22"/>
          <w:szCs w:val="22"/>
        </w:rPr>
        <w:t xml:space="preserve"> pour renforcer les actions en cybersécurité et l’accompagnement</w:t>
      </w:r>
      <w:r>
        <w:rPr>
          <w:rFonts w:ascii="Verdana" w:hAnsi="Verdana"/>
          <w:sz w:val="22"/>
          <w:szCs w:val="22"/>
        </w:rPr>
        <w:t xml:space="preserve"> </w:t>
      </w:r>
      <w:r w:rsidRPr="005D15E6">
        <w:rPr>
          <w:rFonts w:ascii="Verdana" w:hAnsi="Verdana"/>
          <w:sz w:val="22"/>
          <w:szCs w:val="22"/>
        </w:rPr>
        <w:t>des collectivités</w:t>
      </w:r>
    </w:p>
    <w:p w14:paraId="372412BA" w14:textId="2D456901" w:rsidR="005D15E6" w:rsidRDefault="005D15E6" w:rsidP="005D15E6">
      <w:pPr>
        <w:rPr>
          <w:rFonts w:ascii="Verdana" w:hAnsi="Verdana"/>
          <w:sz w:val="22"/>
          <w:szCs w:val="22"/>
        </w:rPr>
      </w:pPr>
      <w:r w:rsidRPr="005D15E6">
        <w:rPr>
          <w:rFonts w:ascii="Verdana" w:hAnsi="Verdana"/>
          <w:sz w:val="22"/>
          <w:szCs w:val="22"/>
        </w:rPr>
        <w:t>Le RGPD (Règlement général sur la protection des données), également appelé GDPR</w:t>
      </w:r>
      <w:r>
        <w:rPr>
          <w:rFonts w:ascii="Verdana" w:hAnsi="Verdana"/>
          <w:sz w:val="22"/>
          <w:szCs w:val="22"/>
        </w:rPr>
        <w:t xml:space="preserve"> </w:t>
      </w:r>
      <w:r w:rsidRPr="005D15E6">
        <w:rPr>
          <w:rFonts w:ascii="Verdana" w:hAnsi="Verdana"/>
          <w:sz w:val="22"/>
          <w:szCs w:val="22"/>
        </w:rPr>
        <w:t xml:space="preserve">(General data protection </w:t>
      </w:r>
      <w:proofErr w:type="spellStart"/>
      <w:r w:rsidRPr="005D15E6">
        <w:rPr>
          <w:rFonts w:ascii="Verdana" w:hAnsi="Verdana"/>
          <w:sz w:val="22"/>
          <w:szCs w:val="22"/>
        </w:rPr>
        <w:t>regulation</w:t>
      </w:r>
      <w:proofErr w:type="spellEnd"/>
      <w:r w:rsidRPr="005D15E6">
        <w:rPr>
          <w:rFonts w:ascii="Verdana" w:hAnsi="Verdana"/>
          <w:sz w:val="22"/>
          <w:szCs w:val="22"/>
        </w:rPr>
        <w:t>) est une réglementation européenne visant à</w:t>
      </w:r>
      <w:r>
        <w:rPr>
          <w:rFonts w:ascii="Verdana" w:hAnsi="Verdana"/>
          <w:sz w:val="22"/>
          <w:szCs w:val="22"/>
        </w:rPr>
        <w:t xml:space="preserve"> </w:t>
      </w:r>
      <w:r w:rsidRPr="005D15E6">
        <w:rPr>
          <w:rFonts w:ascii="Verdana" w:hAnsi="Verdana"/>
          <w:sz w:val="22"/>
          <w:szCs w:val="22"/>
        </w:rPr>
        <w:t>renforcer et harmoniser la protection des données</w:t>
      </w:r>
      <w:r>
        <w:rPr>
          <w:rFonts w:ascii="Verdana" w:hAnsi="Verdana"/>
          <w:sz w:val="22"/>
          <w:szCs w:val="22"/>
        </w:rPr>
        <w:t xml:space="preserve"> </w:t>
      </w:r>
      <w:r w:rsidRPr="005D15E6">
        <w:rPr>
          <w:rFonts w:ascii="Verdana" w:hAnsi="Verdana"/>
          <w:sz w:val="22"/>
          <w:szCs w:val="22"/>
        </w:rPr>
        <w:t>personnelles. Il s’applique, depuis le 25 mai 2018, aux organismes publics et privés traitant</w:t>
      </w:r>
      <w:r>
        <w:rPr>
          <w:rFonts w:ascii="Verdana" w:hAnsi="Verdana"/>
          <w:sz w:val="22"/>
          <w:szCs w:val="22"/>
        </w:rPr>
        <w:t xml:space="preserve"> </w:t>
      </w:r>
      <w:r w:rsidRPr="005D15E6">
        <w:rPr>
          <w:rFonts w:ascii="Verdana" w:hAnsi="Verdana"/>
          <w:sz w:val="22"/>
          <w:szCs w:val="22"/>
        </w:rPr>
        <w:t>des données personnelles.</w:t>
      </w:r>
      <w:r>
        <w:rPr>
          <w:rFonts w:ascii="Verdana" w:hAnsi="Verdana"/>
          <w:sz w:val="22"/>
          <w:szCs w:val="22"/>
        </w:rPr>
        <w:t xml:space="preserve"> </w:t>
      </w:r>
      <w:r w:rsidRPr="005D15E6">
        <w:rPr>
          <w:rFonts w:ascii="Verdana" w:hAnsi="Verdana"/>
          <w:sz w:val="22"/>
          <w:szCs w:val="22"/>
        </w:rPr>
        <w:t>Tout au long de l’année 2025, le service a mis en place plusieurs actions de</w:t>
      </w:r>
      <w:r>
        <w:rPr>
          <w:rFonts w:ascii="Verdana" w:hAnsi="Verdana"/>
          <w:sz w:val="22"/>
          <w:szCs w:val="22"/>
        </w:rPr>
        <w:t xml:space="preserve"> </w:t>
      </w:r>
      <w:r w:rsidRPr="005D15E6">
        <w:rPr>
          <w:rFonts w:ascii="Verdana" w:hAnsi="Verdana"/>
          <w:sz w:val="22"/>
          <w:szCs w:val="22"/>
        </w:rPr>
        <w:t>formation et de sensibilisation, sous forme de webinaires et de sessions en présentiel, à destination des élus et des agents</w:t>
      </w:r>
      <w:r>
        <w:rPr>
          <w:rFonts w:ascii="Verdana" w:hAnsi="Verdana"/>
          <w:sz w:val="22"/>
          <w:szCs w:val="22"/>
        </w:rPr>
        <w:t xml:space="preserve"> </w:t>
      </w:r>
      <w:r w:rsidRPr="005D15E6">
        <w:rPr>
          <w:rFonts w:ascii="Verdana" w:hAnsi="Verdana"/>
          <w:sz w:val="22"/>
          <w:szCs w:val="22"/>
        </w:rPr>
        <w:t>des collectivités du Finistère. Ce sont 28 webinaires organisés sur l’année sur</w:t>
      </w:r>
      <w:r>
        <w:rPr>
          <w:rFonts w:ascii="Verdana" w:hAnsi="Verdana"/>
          <w:sz w:val="22"/>
          <w:szCs w:val="22"/>
        </w:rPr>
        <w:t xml:space="preserve"> </w:t>
      </w:r>
      <w:r w:rsidRPr="005D15E6">
        <w:rPr>
          <w:rFonts w:ascii="Verdana" w:hAnsi="Verdana"/>
          <w:sz w:val="22"/>
          <w:szCs w:val="22"/>
        </w:rPr>
        <w:t>différentes thématiques : gestion de crise, vidéoprotection, IA, conformité des sous-traitants, outils numériques.</w:t>
      </w:r>
    </w:p>
    <w:p w14:paraId="350D1C89" w14:textId="4E20B30F" w:rsidR="005D15E6" w:rsidRPr="005D15E6" w:rsidRDefault="005D15E6" w:rsidP="005D15E6">
      <w:pPr>
        <w:rPr>
          <w:rFonts w:ascii="Verdana" w:hAnsi="Verdana"/>
          <w:sz w:val="22"/>
          <w:szCs w:val="22"/>
        </w:rPr>
      </w:pPr>
      <w:r w:rsidRPr="005D15E6">
        <w:rPr>
          <w:rFonts w:ascii="Verdana" w:hAnsi="Verdana"/>
          <w:sz w:val="22"/>
          <w:szCs w:val="22"/>
        </w:rPr>
        <w:t>L’année 2025 a été marquée par plusieurs avancées dans les domaines du RGPD et de la cybersécurité, notamment à travers le lancement de la nouvelle prestation « protection des données », destinée à accompagner les collectivités dans leur montée en maturité numérique. Cette dynamique s’est traduite par la mise en œuvre d’une campagne de communication à destination des adhérents, ainsi que par la création de nouveaux outils d’accompagnement, tels que des audits dédiés à la vidéoprotection et au portail famille.</w:t>
      </w:r>
    </w:p>
    <w:p w14:paraId="02C034AA" w14:textId="0D096DAB" w:rsidR="005D15E6" w:rsidRDefault="005D15E6" w:rsidP="005D15E6">
      <w:pPr>
        <w:rPr>
          <w:rFonts w:ascii="Verdana" w:hAnsi="Verdana"/>
          <w:sz w:val="22"/>
          <w:szCs w:val="22"/>
        </w:rPr>
      </w:pPr>
      <w:r w:rsidRPr="005D15E6">
        <w:rPr>
          <w:rFonts w:ascii="Verdana" w:hAnsi="Verdana"/>
          <w:sz w:val="22"/>
          <w:szCs w:val="22"/>
        </w:rPr>
        <w:t>Dans une logique de diffusion des bonnes pratiques, la partie cybersécurité et RGPD du kit élus a été élaborée afin de proposer recommandations et conseils opérationnels. En parallèle, des actions de sensibilisation à la sécurité numérique et à l’intelligence artificielle ont été menées auprès des agents en interne. Enfin, la création d’une newsletter dédiée aux adhérents permet désormais de relayer régulièrement les actualités, bonnes pratiques et conseils en matière de RGPD et de cybersécurité</w:t>
      </w:r>
      <w:r w:rsidR="000F49DE">
        <w:rPr>
          <w:rFonts w:ascii="Verdana" w:hAnsi="Verdana"/>
          <w:sz w:val="22"/>
          <w:szCs w:val="22"/>
        </w:rPr>
        <w:t>.</w:t>
      </w:r>
    </w:p>
    <w:p w14:paraId="61261763" w14:textId="77777777" w:rsidR="000F49DE" w:rsidRDefault="000F49DE" w:rsidP="00592A3F">
      <w:pPr>
        <w:pStyle w:val="Paragraphedeliste"/>
        <w:numPr>
          <w:ilvl w:val="0"/>
          <w:numId w:val="37"/>
        </w:numPr>
        <w:rPr>
          <w:rFonts w:ascii="Verdana" w:hAnsi="Verdana"/>
          <w:sz w:val="22"/>
          <w:szCs w:val="22"/>
        </w:rPr>
      </w:pPr>
      <w:r w:rsidRPr="005D15E6">
        <w:rPr>
          <w:rFonts w:ascii="Verdana" w:hAnsi="Verdana"/>
          <w:sz w:val="22"/>
          <w:szCs w:val="22"/>
        </w:rPr>
        <w:t>218 bilans réalisés</w:t>
      </w:r>
    </w:p>
    <w:p w14:paraId="0D5C1B5E" w14:textId="77777777" w:rsidR="000F49DE" w:rsidRDefault="000F49DE" w:rsidP="00592A3F">
      <w:pPr>
        <w:pStyle w:val="Paragraphedeliste"/>
        <w:numPr>
          <w:ilvl w:val="0"/>
          <w:numId w:val="37"/>
        </w:numPr>
        <w:rPr>
          <w:rFonts w:ascii="Verdana" w:hAnsi="Verdana"/>
          <w:sz w:val="22"/>
          <w:szCs w:val="22"/>
        </w:rPr>
      </w:pPr>
      <w:r w:rsidRPr="000F49DE">
        <w:rPr>
          <w:rFonts w:ascii="Verdana" w:hAnsi="Verdana"/>
          <w:sz w:val="22"/>
          <w:szCs w:val="22"/>
        </w:rPr>
        <w:t>25 000 km parcourus</w:t>
      </w:r>
    </w:p>
    <w:p w14:paraId="219295EE" w14:textId="77777777" w:rsidR="000F49DE" w:rsidRPr="000F49DE" w:rsidRDefault="000F49DE" w:rsidP="00592A3F">
      <w:pPr>
        <w:pStyle w:val="Paragraphedeliste"/>
        <w:numPr>
          <w:ilvl w:val="0"/>
          <w:numId w:val="37"/>
        </w:numPr>
        <w:rPr>
          <w:rFonts w:ascii="Verdana" w:hAnsi="Verdana"/>
          <w:sz w:val="22"/>
          <w:szCs w:val="22"/>
        </w:rPr>
      </w:pPr>
      <w:r w:rsidRPr="000F49DE">
        <w:rPr>
          <w:rFonts w:ascii="Verdana" w:hAnsi="Verdana"/>
          <w:sz w:val="22"/>
          <w:szCs w:val="22"/>
        </w:rPr>
        <w:t>278 déplacements (376 en 2024)</w:t>
      </w:r>
    </w:p>
    <w:p w14:paraId="17ABCDEF" w14:textId="77777777" w:rsidR="000F49DE" w:rsidRPr="000F49DE" w:rsidRDefault="000F49DE" w:rsidP="000F49DE">
      <w:pPr>
        <w:rPr>
          <w:rFonts w:ascii="Verdana" w:hAnsi="Verdana"/>
          <w:sz w:val="22"/>
          <w:szCs w:val="22"/>
        </w:rPr>
      </w:pPr>
    </w:p>
    <w:p w14:paraId="3066570B" w14:textId="3507FBCD" w:rsidR="000F49DE" w:rsidRPr="000F49DE" w:rsidRDefault="000F49DE" w:rsidP="000F49DE">
      <w:pPr>
        <w:rPr>
          <w:rFonts w:ascii="Verdana" w:hAnsi="Verdana"/>
          <w:b/>
          <w:bCs/>
          <w:sz w:val="28"/>
          <w:szCs w:val="28"/>
        </w:rPr>
      </w:pPr>
      <w:r w:rsidRPr="000F49DE">
        <w:rPr>
          <w:rFonts w:ascii="Verdana" w:hAnsi="Verdana"/>
          <w:b/>
          <w:bCs/>
          <w:sz w:val="28"/>
          <w:szCs w:val="28"/>
        </w:rPr>
        <w:t>L’ARCHIVAGE</w:t>
      </w:r>
    </w:p>
    <w:p w14:paraId="5184EB35" w14:textId="268112EF" w:rsidR="000F49DE" w:rsidRDefault="000F49DE" w:rsidP="000F49DE">
      <w:pPr>
        <w:rPr>
          <w:rFonts w:ascii="Verdana" w:hAnsi="Verdana"/>
          <w:sz w:val="22"/>
          <w:szCs w:val="22"/>
        </w:rPr>
      </w:pPr>
      <w:r w:rsidRPr="000F49DE">
        <w:rPr>
          <w:rFonts w:ascii="Verdana" w:hAnsi="Verdana"/>
          <w:sz w:val="22"/>
          <w:szCs w:val="22"/>
        </w:rPr>
        <w:t>Depuis les années 90,</w:t>
      </w:r>
      <w:r>
        <w:rPr>
          <w:rFonts w:ascii="Verdana" w:hAnsi="Verdana"/>
          <w:sz w:val="22"/>
          <w:szCs w:val="22"/>
        </w:rPr>
        <w:t xml:space="preserve"> </w:t>
      </w:r>
      <w:r w:rsidRPr="000F49DE">
        <w:rPr>
          <w:rFonts w:ascii="Verdana" w:hAnsi="Verdana"/>
          <w:sz w:val="22"/>
          <w:szCs w:val="22"/>
        </w:rPr>
        <w:t>une équipe d’archivistes itinérants intervient</w:t>
      </w:r>
      <w:r>
        <w:rPr>
          <w:rFonts w:ascii="Verdana" w:hAnsi="Verdana"/>
          <w:sz w:val="22"/>
          <w:szCs w:val="22"/>
        </w:rPr>
        <w:t xml:space="preserve"> </w:t>
      </w:r>
      <w:r w:rsidRPr="000F49DE">
        <w:rPr>
          <w:rFonts w:ascii="Verdana" w:hAnsi="Verdana"/>
          <w:sz w:val="22"/>
          <w:szCs w:val="22"/>
        </w:rPr>
        <w:t>dans l’ensemble du département</w:t>
      </w:r>
      <w:r>
        <w:rPr>
          <w:rFonts w:ascii="Verdana" w:hAnsi="Verdana"/>
          <w:sz w:val="22"/>
          <w:szCs w:val="22"/>
        </w:rPr>
        <w:t xml:space="preserve"> </w:t>
      </w:r>
      <w:r w:rsidRPr="000F49DE">
        <w:rPr>
          <w:rFonts w:ascii="Verdana" w:hAnsi="Verdana"/>
          <w:sz w:val="22"/>
          <w:szCs w:val="22"/>
        </w:rPr>
        <w:t>au sein de structures publiques : mairies, intercommunalités,</w:t>
      </w:r>
      <w:r>
        <w:rPr>
          <w:rFonts w:ascii="Verdana" w:hAnsi="Verdana"/>
          <w:sz w:val="22"/>
          <w:szCs w:val="22"/>
        </w:rPr>
        <w:t xml:space="preserve"> </w:t>
      </w:r>
      <w:r w:rsidRPr="000F49DE">
        <w:rPr>
          <w:rFonts w:ascii="Verdana" w:hAnsi="Verdana"/>
          <w:sz w:val="22"/>
          <w:szCs w:val="22"/>
        </w:rPr>
        <w:t>syndicats, CCAS, EHPAD,</w:t>
      </w:r>
      <w:r>
        <w:rPr>
          <w:rFonts w:ascii="Verdana" w:hAnsi="Verdana"/>
          <w:sz w:val="22"/>
          <w:szCs w:val="22"/>
        </w:rPr>
        <w:t xml:space="preserve"> </w:t>
      </w:r>
      <w:r w:rsidRPr="000F49DE">
        <w:rPr>
          <w:rFonts w:ascii="Verdana" w:hAnsi="Verdana"/>
          <w:sz w:val="22"/>
          <w:szCs w:val="22"/>
        </w:rPr>
        <w:t>établissements culturels…</w:t>
      </w:r>
      <w:r>
        <w:rPr>
          <w:rFonts w:ascii="Verdana" w:hAnsi="Verdana"/>
          <w:sz w:val="22"/>
          <w:szCs w:val="22"/>
        </w:rPr>
        <w:t xml:space="preserve"> </w:t>
      </w:r>
      <w:r w:rsidRPr="000F49DE">
        <w:rPr>
          <w:rFonts w:ascii="Verdana" w:hAnsi="Verdana"/>
          <w:sz w:val="22"/>
          <w:szCs w:val="22"/>
        </w:rPr>
        <w:t>l’archivage ne relève pas uniquement d’une obligation réglementaire : il constitue un pilier de la sécurité juridique et de la mémoire institutionnelle des collectivités.</w:t>
      </w:r>
    </w:p>
    <w:p w14:paraId="3F0F0185" w14:textId="53A5EF40" w:rsidR="000F49DE" w:rsidRPr="000F49DE" w:rsidRDefault="000F49DE" w:rsidP="000F49DE">
      <w:pPr>
        <w:rPr>
          <w:rFonts w:ascii="Verdana" w:hAnsi="Verdana"/>
          <w:b/>
          <w:bCs/>
          <w:sz w:val="22"/>
          <w:szCs w:val="22"/>
        </w:rPr>
      </w:pPr>
      <w:r w:rsidRPr="000F49DE">
        <w:rPr>
          <w:rFonts w:ascii="Verdana" w:hAnsi="Verdana"/>
          <w:b/>
          <w:bCs/>
          <w:sz w:val="22"/>
          <w:szCs w:val="22"/>
        </w:rPr>
        <w:lastRenderedPageBreak/>
        <w:t>LES CHIFFRES MARQUANTS</w:t>
      </w:r>
    </w:p>
    <w:p w14:paraId="63626A84" w14:textId="77777777"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681,15 ml* d’archives proposés à la destruction</w:t>
      </w:r>
    </w:p>
    <w:p w14:paraId="45EA32E7" w14:textId="77777777"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1 058,09 ml de documents classés</w:t>
      </w:r>
    </w:p>
    <w:p w14:paraId="4251C1A1" w14:textId="77777777"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10,31 ml d’archives déposés aux Archives Départementales (AD)</w:t>
      </w:r>
    </w:p>
    <w:p w14:paraId="5EA3FF07" w14:textId="77777777"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0,73 ml remis aux Archives Départementales (archives qui ne devraient pas être conservées en mairie, telles que les listes d’émargement des élections municipales)</w:t>
      </w:r>
    </w:p>
    <w:p w14:paraId="025DBFFF" w14:textId="77777777"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5,97 ml transférés d’une institution à une autre</w:t>
      </w:r>
    </w:p>
    <w:p w14:paraId="74AF6393" w14:textId="77777777"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222,87 Go éliminés dans le cadre d’un archivage électronique pour le CDG29</w:t>
      </w:r>
    </w:p>
    <w:p w14:paraId="485CA525" w14:textId="02042941"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14 sensibilisations dispensées</w:t>
      </w:r>
    </w:p>
    <w:p w14:paraId="3825DD71" w14:textId="77777777" w:rsidR="000F49DE" w:rsidRPr="000F49DE" w:rsidRDefault="000F49DE" w:rsidP="000F49DE">
      <w:pPr>
        <w:rPr>
          <w:rFonts w:ascii="Verdana" w:hAnsi="Verdana"/>
          <w:sz w:val="22"/>
          <w:szCs w:val="22"/>
        </w:rPr>
      </w:pPr>
      <w:r w:rsidRPr="000F49DE">
        <w:rPr>
          <w:rFonts w:ascii="Verdana" w:hAnsi="Verdana"/>
          <w:sz w:val="22"/>
          <w:szCs w:val="22"/>
        </w:rPr>
        <w:t xml:space="preserve">Côté archivage interne, les travaux engagés se sont poursuivis avec le traitement des thématiques les plus volumineuses, notamment les dossiers agents, concours et instances médicales. Cette démarche s’est accompagnée d’un important ménage numérique ayant permis la suppression de </w:t>
      </w:r>
    </w:p>
    <w:p w14:paraId="1DB9AB55" w14:textId="1FAD1AF5" w:rsidR="000F49DE" w:rsidRDefault="000F49DE" w:rsidP="000F49DE">
      <w:pPr>
        <w:rPr>
          <w:rFonts w:ascii="Verdana" w:hAnsi="Verdana"/>
          <w:sz w:val="22"/>
          <w:szCs w:val="22"/>
        </w:rPr>
      </w:pPr>
      <w:r w:rsidRPr="000F49DE">
        <w:rPr>
          <w:rFonts w:ascii="Verdana" w:hAnsi="Verdana"/>
          <w:sz w:val="22"/>
          <w:szCs w:val="22"/>
        </w:rPr>
        <w:t>200 Go de données, ainsi que d’un accompagnement des collègues et de nouveaux versements en salle d’archives.</w:t>
      </w:r>
    </w:p>
    <w:p w14:paraId="1C34B3E3" w14:textId="77777777" w:rsidR="000F49DE" w:rsidRPr="000F49DE" w:rsidRDefault="000F49DE" w:rsidP="000F49DE">
      <w:pPr>
        <w:rPr>
          <w:rFonts w:ascii="Verdana" w:hAnsi="Verdana"/>
          <w:sz w:val="22"/>
          <w:szCs w:val="22"/>
        </w:rPr>
      </w:pPr>
      <w:r w:rsidRPr="000F49DE">
        <w:rPr>
          <w:rFonts w:ascii="Verdana" w:hAnsi="Verdana"/>
          <w:sz w:val="22"/>
          <w:szCs w:val="22"/>
        </w:rPr>
        <w:t>Par ailleurs, plusieurs projets ont été menés, dont la finalisation de l’exposition sur les océans et la réponse à l’appel à projet Archivage numérique en territoire (ANET), visant la réalisation d’une étude préalable à la mise en œuvre de l’archivage électronique, fondée à la fois sur les besoins internes du CDG et ceux des collectivités.</w:t>
      </w:r>
    </w:p>
    <w:p w14:paraId="6750F9A8" w14:textId="2CE5D0B3" w:rsidR="000F49DE" w:rsidRDefault="000F49DE" w:rsidP="000F49DE">
      <w:pPr>
        <w:rPr>
          <w:rFonts w:ascii="Verdana" w:hAnsi="Verdana"/>
          <w:sz w:val="22"/>
          <w:szCs w:val="22"/>
        </w:rPr>
      </w:pPr>
      <w:r w:rsidRPr="000F49DE">
        <w:rPr>
          <w:rFonts w:ascii="Verdana" w:hAnsi="Verdana"/>
          <w:sz w:val="22"/>
          <w:szCs w:val="22"/>
        </w:rPr>
        <w:t>À l’approche des échéances municipales, cette mission prend une dimension particulière, garantissant la continuité administrative et la transmission sécurisée des dossiers aux futures équipes.</w:t>
      </w:r>
    </w:p>
    <w:p w14:paraId="493F8AFA" w14:textId="0C3809C1"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48 collectivités et établissements accompagnés</w:t>
      </w:r>
    </w:p>
    <w:p w14:paraId="52529F9E" w14:textId="014DAA35" w:rsidR="000F49DE" w:rsidRPr="000F49DE" w:rsidRDefault="000F49DE" w:rsidP="00592A3F">
      <w:pPr>
        <w:pStyle w:val="Paragraphedeliste"/>
        <w:numPr>
          <w:ilvl w:val="1"/>
          <w:numId w:val="38"/>
        </w:numPr>
        <w:rPr>
          <w:rFonts w:ascii="Verdana" w:hAnsi="Verdana"/>
          <w:sz w:val="22"/>
          <w:szCs w:val="22"/>
        </w:rPr>
      </w:pPr>
      <w:r w:rsidRPr="000F49DE">
        <w:rPr>
          <w:rFonts w:ascii="Verdana" w:hAnsi="Verdana"/>
          <w:sz w:val="22"/>
          <w:szCs w:val="22"/>
        </w:rPr>
        <w:t>33 communes (11 EPCI, 4 autres établissements</w:t>
      </w:r>
      <w:r>
        <w:rPr>
          <w:rFonts w:ascii="Verdana" w:hAnsi="Verdana"/>
          <w:sz w:val="22"/>
          <w:szCs w:val="22"/>
        </w:rPr>
        <w:t>)</w:t>
      </w:r>
    </w:p>
    <w:p w14:paraId="0B8AF8AD" w14:textId="0D645519" w:rsidR="000F49DE" w:rsidRDefault="000F49DE" w:rsidP="00592A3F">
      <w:pPr>
        <w:pStyle w:val="Paragraphedeliste"/>
        <w:numPr>
          <w:ilvl w:val="1"/>
          <w:numId w:val="38"/>
        </w:numPr>
        <w:rPr>
          <w:rFonts w:ascii="Verdana" w:hAnsi="Verdana"/>
          <w:sz w:val="22"/>
          <w:szCs w:val="22"/>
        </w:rPr>
      </w:pPr>
      <w:r w:rsidRPr="000F49DE">
        <w:rPr>
          <w:rFonts w:ascii="Verdana" w:hAnsi="Verdana"/>
          <w:sz w:val="22"/>
          <w:szCs w:val="22"/>
        </w:rPr>
        <w:t>15 interventions faites dans le cadre d’un engagement triennal</w:t>
      </w:r>
    </w:p>
    <w:p w14:paraId="33CAADA0" w14:textId="1B009F10"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65 propositions financières transmises à 48 collectivités et établissements</w:t>
      </w:r>
    </w:p>
    <w:p w14:paraId="3991685B" w14:textId="77777777" w:rsidR="000F49DE" w:rsidRDefault="000F49DE" w:rsidP="000F49DE">
      <w:pPr>
        <w:rPr>
          <w:rFonts w:ascii="Verdana" w:hAnsi="Verdana"/>
          <w:sz w:val="22"/>
          <w:szCs w:val="22"/>
        </w:rPr>
      </w:pPr>
    </w:p>
    <w:p w14:paraId="7BBBBFEA" w14:textId="1CA9CFB1" w:rsidR="000F49DE" w:rsidRPr="000F49DE" w:rsidRDefault="000F49DE" w:rsidP="000F49DE">
      <w:pPr>
        <w:rPr>
          <w:rFonts w:ascii="Verdana" w:hAnsi="Verdana"/>
          <w:b/>
          <w:bCs/>
          <w:sz w:val="28"/>
          <w:szCs w:val="28"/>
        </w:rPr>
      </w:pPr>
      <w:r w:rsidRPr="000F49DE">
        <w:rPr>
          <w:rFonts w:ascii="Verdana" w:hAnsi="Verdana"/>
          <w:b/>
          <w:bCs/>
          <w:sz w:val="28"/>
          <w:szCs w:val="28"/>
        </w:rPr>
        <w:t>LA RÉMUNÉRATION ET LE SIRH</w:t>
      </w:r>
    </w:p>
    <w:p w14:paraId="07907893" w14:textId="0080E892" w:rsidR="000F49DE" w:rsidRDefault="000F49DE" w:rsidP="000F49DE">
      <w:pPr>
        <w:rPr>
          <w:rFonts w:ascii="Verdana" w:hAnsi="Verdana"/>
          <w:sz w:val="22"/>
          <w:szCs w:val="22"/>
        </w:rPr>
      </w:pPr>
      <w:r w:rsidRPr="000F49DE">
        <w:rPr>
          <w:rFonts w:ascii="Verdana" w:hAnsi="Verdana"/>
          <w:sz w:val="22"/>
          <w:szCs w:val="22"/>
        </w:rPr>
        <w:t>Ce service vient</w:t>
      </w:r>
      <w:r>
        <w:rPr>
          <w:rFonts w:ascii="Verdana" w:hAnsi="Verdana"/>
          <w:sz w:val="22"/>
          <w:szCs w:val="22"/>
        </w:rPr>
        <w:t xml:space="preserve"> </w:t>
      </w:r>
      <w:r w:rsidRPr="000F49DE">
        <w:rPr>
          <w:rFonts w:ascii="Verdana" w:hAnsi="Verdana"/>
          <w:sz w:val="22"/>
          <w:szCs w:val="22"/>
        </w:rPr>
        <w:t>en soutien aux collectivités</w:t>
      </w:r>
      <w:r>
        <w:rPr>
          <w:rFonts w:ascii="Verdana" w:hAnsi="Verdana"/>
          <w:sz w:val="22"/>
          <w:szCs w:val="22"/>
        </w:rPr>
        <w:t xml:space="preserve"> </w:t>
      </w:r>
      <w:r w:rsidRPr="000F49DE">
        <w:rPr>
          <w:rFonts w:ascii="Verdana" w:hAnsi="Verdana"/>
          <w:sz w:val="22"/>
          <w:szCs w:val="22"/>
        </w:rPr>
        <w:t>territoriales dans le domaine de la paie publique ou privée.</w:t>
      </w:r>
      <w:r>
        <w:rPr>
          <w:rFonts w:ascii="Verdana" w:hAnsi="Verdana"/>
          <w:sz w:val="22"/>
          <w:szCs w:val="22"/>
        </w:rPr>
        <w:t xml:space="preserve"> </w:t>
      </w:r>
      <w:r w:rsidRPr="000F49DE">
        <w:rPr>
          <w:rFonts w:ascii="Verdana" w:hAnsi="Verdana"/>
          <w:sz w:val="22"/>
          <w:szCs w:val="22"/>
        </w:rPr>
        <w:t xml:space="preserve">Le </w:t>
      </w:r>
      <w:r>
        <w:rPr>
          <w:rFonts w:ascii="Verdana" w:hAnsi="Verdana"/>
          <w:sz w:val="22"/>
          <w:szCs w:val="22"/>
        </w:rPr>
        <w:t>C</w:t>
      </w:r>
      <w:r w:rsidRPr="000F49DE">
        <w:rPr>
          <w:rFonts w:ascii="Verdana" w:hAnsi="Verdana"/>
          <w:sz w:val="22"/>
          <w:szCs w:val="22"/>
        </w:rPr>
        <w:t xml:space="preserve">entre de </w:t>
      </w:r>
      <w:r>
        <w:rPr>
          <w:rFonts w:ascii="Verdana" w:hAnsi="Verdana"/>
          <w:sz w:val="22"/>
          <w:szCs w:val="22"/>
        </w:rPr>
        <w:t>G</w:t>
      </w:r>
      <w:r w:rsidRPr="000F49DE">
        <w:rPr>
          <w:rFonts w:ascii="Verdana" w:hAnsi="Verdana"/>
          <w:sz w:val="22"/>
          <w:szCs w:val="22"/>
        </w:rPr>
        <w:t>estion</w:t>
      </w:r>
      <w:r>
        <w:rPr>
          <w:rFonts w:ascii="Verdana" w:hAnsi="Verdana"/>
          <w:sz w:val="22"/>
          <w:szCs w:val="22"/>
        </w:rPr>
        <w:t xml:space="preserve"> </w:t>
      </w:r>
      <w:r w:rsidRPr="000F49DE">
        <w:rPr>
          <w:rFonts w:ascii="Verdana" w:hAnsi="Verdana"/>
          <w:sz w:val="22"/>
          <w:szCs w:val="22"/>
        </w:rPr>
        <w:t>met également à disposition une plateforme de services permettant d’accéder</w:t>
      </w:r>
      <w:r>
        <w:rPr>
          <w:rFonts w:ascii="Verdana" w:hAnsi="Verdana"/>
          <w:sz w:val="22"/>
          <w:szCs w:val="22"/>
        </w:rPr>
        <w:t xml:space="preserve"> </w:t>
      </w:r>
      <w:r w:rsidRPr="000F49DE">
        <w:rPr>
          <w:rFonts w:ascii="Verdana" w:hAnsi="Verdana"/>
          <w:sz w:val="22"/>
          <w:szCs w:val="22"/>
        </w:rPr>
        <w:t>en mode web à un logiciel métier et à un ensemble</w:t>
      </w:r>
      <w:r>
        <w:rPr>
          <w:rFonts w:ascii="Verdana" w:hAnsi="Verdana"/>
          <w:sz w:val="22"/>
          <w:szCs w:val="22"/>
        </w:rPr>
        <w:t xml:space="preserve"> </w:t>
      </w:r>
      <w:r w:rsidRPr="000F49DE">
        <w:rPr>
          <w:rFonts w:ascii="Verdana" w:hAnsi="Verdana"/>
          <w:sz w:val="22"/>
          <w:szCs w:val="22"/>
        </w:rPr>
        <w:t>de fonctionnalités</w:t>
      </w:r>
      <w:r>
        <w:rPr>
          <w:rFonts w:ascii="Verdana" w:hAnsi="Verdana"/>
          <w:sz w:val="22"/>
          <w:szCs w:val="22"/>
        </w:rPr>
        <w:t xml:space="preserve"> </w:t>
      </w:r>
      <w:r w:rsidRPr="000F49DE">
        <w:rPr>
          <w:rFonts w:ascii="Verdana" w:hAnsi="Verdana"/>
          <w:sz w:val="22"/>
          <w:szCs w:val="22"/>
        </w:rPr>
        <w:t>constituant leur système</w:t>
      </w:r>
      <w:r>
        <w:rPr>
          <w:rFonts w:ascii="Verdana" w:hAnsi="Verdana"/>
          <w:sz w:val="22"/>
          <w:szCs w:val="22"/>
        </w:rPr>
        <w:t xml:space="preserve"> </w:t>
      </w:r>
      <w:r w:rsidRPr="000F49DE">
        <w:rPr>
          <w:rFonts w:ascii="Verdana" w:hAnsi="Verdana"/>
          <w:sz w:val="22"/>
          <w:szCs w:val="22"/>
        </w:rPr>
        <w:t>d’information ressources humaines (SIRH full web).</w:t>
      </w:r>
    </w:p>
    <w:p w14:paraId="234EABE4" w14:textId="77777777" w:rsidR="00DC621C" w:rsidRPr="00DC621C" w:rsidRDefault="00DC621C" w:rsidP="00DC621C">
      <w:pPr>
        <w:rPr>
          <w:rFonts w:ascii="Verdana" w:hAnsi="Verdana"/>
          <w:b/>
          <w:sz w:val="22"/>
          <w:szCs w:val="22"/>
        </w:rPr>
      </w:pPr>
      <w:r w:rsidRPr="00DC621C">
        <w:rPr>
          <w:rFonts w:ascii="Verdana" w:hAnsi="Verdana"/>
          <w:b/>
          <w:sz w:val="22"/>
          <w:szCs w:val="22"/>
        </w:rPr>
        <w:t xml:space="preserve">LES FAITS MARQUANTS </w:t>
      </w:r>
    </w:p>
    <w:p w14:paraId="0D45F60D" w14:textId="77777777" w:rsidR="00DC621C" w:rsidRDefault="00DC621C" w:rsidP="00592A3F">
      <w:pPr>
        <w:pStyle w:val="Paragraphedeliste"/>
        <w:numPr>
          <w:ilvl w:val="0"/>
          <w:numId w:val="39"/>
        </w:numPr>
        <w:rPr>
          <w:rFonts w:ascii="Verdana" w:hAnsi="Verdana"/>
          <w:sz w:val="22"/>
          <w:szCs w:val="22"/>
        </w:rPr>
      </w:pPr>
      <w:r w:rsidRPr="00DC621C">
        <w:rPr>
          <w:rFonts w:ascii="Verdana" w:hAnsi="Verdana"/>
          <w:sz w:val="22"/>
          <w:szCs w:val="22"/>
        </w:rPr>
        <w:t xml:space="preserve">Déploiement de la DSN amorçage des données variables qui remplace le service TOPAZE </w:t>
      </w:r>
    </w:p>
    <w:p w14:paraId="249E7D68" w14:textId="67C50B0E" w:rsidR="00DC621C" w:rsidRPr="00DC621C" w:rsidRDefault="00DC621C" w:rsidP="00592A3F">
      <w:pPr>
        <w:pStyle w:val="Paragraphedeliste"/>
        <w:numPr>
          <w:ilvl w:val="0"/>
          <w:numId w:val="39"/>
        </w:numPr>
        <w:rPr>
          <w:rFonts w:ascii="Verdana" w:hAnsi="Verdana"/>
          <w:sz w:val="22"/>
          <w:szCs w:val="22"/>
        </w:rPr>
      </w:pPr>
      <w:r w:rsidRPr="00DC621C">
        <w:rPr>
          <w:rFonts w:ascii="Verdana" w:hAnsi="Verdana"/>
          <w:sz w:val="22"/>
          <w:szCs w:val="22"/>
        </w:rPr>
        <w:lastRenderedPageBreak/>
        <w:t>Déploiement des DSN évènementielles arrêt de travail et fin de contrat</w:t>
      </w:r>
    </w:p>
    <w:p w14:paraId="4C00E912" w14:textId="5F88F7FD" w:rsidR="00DC621C" w:rsidRPr="00DC621C" w:rsidRDefault="00DC621C" w:rsidP="00592A3F">
      <w:pPr>
        <w:pStyle w:val="Paragraphedeliste"/>
        <w:numPr>
          <w:ilvl w:val="0"/>
          <w:numId w:val="39"/>
        </w:numPr>
        <w:rPr>
          <w:rFonts w:ascii="Verdana" w:hAnsi="Verdana"/>
          <w:sz w:val="22"/>
          <w:szCs w:val="22"/>
        </w:rPr>
      </w:pPr>
      <w:r w:rsidRPr="00DC621C">
        <w:rPr>
          <w:rFonts w:ascii="Verdana" w:hAnsi="Verdana"/>
          <w:sz w:val="22"/>
          <w:szCs w:val="22"/>
        </w:rPr>
        <w:t>Déploiement du portail d’échanges sécurisé pour la transmission des données paies, accès dédié pour chaque collectivité (dépôt des variables et réception des paies finalisées)</w:t>
      </w:r>
    </w:p>
    <w:p w14:paraId="5AA8AD4C" w14:textId="6D8B13DC" w:rsidR="00DC621C" w:rsidRPr="00DC621C" w:rsidRDefault="00DC621C" w:rsidP="00592A3F">
      <w:pPr>
        <w:pStyle w:val="Paragraphedeliste"/>
        <w:numPr>
          <w:ilvl w:val="0"/>
          <w:numId w:val="39"/>
        </w:numPr>
        <w:rPr>
          <w:rFonts w:ascii="Verdana" w:hAnsi="Verdana"/>
          <w:sz w:val="22"/>
          <w:szCs w:val="22"/>
        </w:rPr>
      </w:pPr>
      <w:r w:rsidRPr="00DC621C">
        <w:rPr>
          <w:rFonts w:ascii="Verdana" w:hAnsi="Verdana"/>
          <w:sz w:val="22"/>
          <w:szCs w:val="22"/>
        </w:rPr>
        <w:t>41 adhérents (42 en 2024)</w:t>
      </w:r>
    </w:p>
    <w:p w14:paraId="706D3E82" w14:textId="77777777" w:rsidR="000F49DE" w:rsidRPr="000F49DE" w:rsidRDefault="000F49DE" w:rsidP="000F49DE">
      <w:pPr>
        <w:rPr>
          <w:rFonts w:ascii="Verdana" w:hAnsi="Verdana"/>
          <w:b/>
          <w:bCs/>
          <w:sz w:val="22"/>
          <w:szCs w:val="22"/>
        </w:rPr>
      </w:pPr>
      <w:r w:rsidRPr="000F49DE">
        <w:rPr>
          <w:rFonts w:ascii="Verdana" w:hAnsi="Verdana"/>
          <w:b/>
          <w:bCs/>
          <w:sz w:val="22"/>
          <w:szCs w:val="22"/>
        </w:rPr>
        <w:t xml:space="preserve">LA PAIE DE DROIT PUBLIC </w:t>
      </w:r>
    </w:p>
    <w:p w14:paraId="402F50C0" w14:textId="2A040540" w:rsidR="000F49DE" w:rsidRDefault="000F49DE" w:rsidP="000F49DE">
      <w:pPr>
        <w:rPr>
          <w:rFonts w:ascii="Verdana" w:hAnsi="Verdana"/>
          <w:sz w:val="22"/>
          <w:szCs w:val="22"/>
        </w:rPr>
      </w:pPr>
      <w:r w:rsidRPr="000F49DE">
        <w:rPr>
          <w:rFonts w:ascii="Verdana" w:hAnsi="Verdana"/>
          <w:sz w:val="22"/>
          <w:szCs w:val="22"/>
        </w:rPr>
        <w:t>La production des bulletins de paie pour les agents et les élus ainsi que des états comptables associés constitue l’un des principaux processus de gestion des ressources humaines. Ce processus doit être fiabilisé. Le Centre de Gestion s’est doté des moyens et des compétences pour proposer un service permettant d’externaliser la production de la paie, tout en garantissant la confidentialité des données.</w:t>
      </w:r>
    </w:p>
    <w:p w14:paraId="27472B75" w14:textId="683CFE9E" w:rsidR="000F49DE" w:rsidRPr="00DC621C" w:rsidRDefault="000F49DE" w:rsidP="00592A3F">
      <w:pPr>
        <w:pStyle w:val="Paragraphedeliste"/>
        <w:numPr>
          <w:ilvl w:val="0"/>
          <w:numId w:val="38"/>
        </w:numPr>
        <w:rPr>
          <w:rFonts w:ascii="Verdana" w:hAnsi="Verdana"/>
          <w:sz w:val="22"/>
          <w:szCs w:val="22"/>
        </w:rPr>
      </w:pPr>
      <w:r w:rsidRPr="000F49DE">
        <w:rPr>
          <w:rFonts w:ascii="Verdana" w:hAnsi="Verdana"/>
          <w:bCs/>
          <w:sz w:val="22"/>
          <w:szCs w:val="22"/>
        </w:rPr>
        <w:t xml:space="preserve">8 645 </w:t>
      </w:r>
      <w:r w:rsidRPr="000F49DE">
        <w:rPr>
          <w:rFonts w:ascii="Verdana" w:hAnsi="Verdana"/>
          <w:sz w:val="22"/>
          <w:szCs w:val="22"/>
        </w:rPr>
        <w:t>bulletins générés (8 848 en 2024</w:t>
      </w:r>
      <w:r>
        <w:rPr>
          <w:rFonts w:ascii="Verdana" w:hAnsi="Verdana"/>
          <w:sz w:val="22"/>
          <w:szCs w:val="22"/>
        </w:rPr>
        <w:t>)</w:t>
      </w:r>
    </w:p>
    <w:p w14:paraId="41DD2555" w14:textId="77777777" w:rsidR="000F49DE" w:rsidRPr="000F49DE" w:rsidRDefault="000F49DE" w:rsidP="000F49DE">
      <w:pPr>
        <w:rPr>
          <w:rFonts w:ascii="Verdana" w:hAnsi="Verdana"/>
          <w:b/>
          <w:bCs/>
          <w:sz w:val="22"/>
          <w:szCs w:val="22"/>
        </w:rPr>
      </w:pPr>
      <w:r w:rsidRPr="000F49DE">
        <w:rPr>
          <w:rFonts w:ascii="Verdana" w:hAnsi="Verdana"/>
          <w:b/>
          <w:bCs/>
          <w:sz w:val="22"/>
          <w:szCs w:val="22"/>
        </w:rPr>
        <w:t xml:space="preserve">SOS PAIE </w:t>
      </w:r>
    </w:p>
    <w:p w14:paraId="57517C81" w14:textId="0A1E9FDF" w:rsidR="000F49DE" w:rsidRPr="000F49DE" w:rsidRDefault="000F49DE" w:rsidP="000F49DE">
      <w:pPr>
        <w:rPr>
          <w:rFonts w:ascii="Verdana" w:hAnsi="Verdana"/>
          <w:sz w:val="22"/>
          <w:szCs w:val="22"/>
        </w:rPr>
      </w:pPr>
      <w:r w:rsidRPr="000F49DE">
        <w:rPr>
          <w:rFonts w:ascii="Verdana" w:hAnsi="Verdana"/>
          <w:sz w:val="22"/>
          <w:szCs w:val="22"/>
        </w:rPr>
        <w:t>Lancée en juin 2021, la prestation aide les petites collectivités à gérer la paie en cas d’absence imprévue de leur gestionnaire paie ou du secrétaire général de mairie.</w:t>
      </w:r>
    </w:p>
    <w:p w14:paraId="6C224245" w14:textId="77777777" w:rsidR="000F49DE" w:rsidRPr="000F49DE" w:rsidRDefault="000F49DE" w:rsidP="000F49DE">
      <w:pPr>
        <w:rPr>
          <w:rFonts w:ascii="Verdana" w:hAnsi="Verdana"/>
          <w:sz w:val="22"/>
          <w:szCs w:val="22"/>
        </w:rPr>
      </w:pPr>
      <w:r w:rsidRPr="000F49DE">
        <w:rPr>
          <w:rFonts w:ascii="Verdana" w:hAnsi="Verdana"/>
          <w:sz w:val="22"/>
          <w:szCs w:val="22"/>
        </w:rPr>
        <w:t>L’équipe assure l’édition des bulletins, le mandatement (JVS, Berger Levrault) et les déclarations de cotisations (PASRAU, DSN, Urssaf, etc.). L’intervention peut se faire sur site ou à distance grâce à un accès sécurisé via TeamViewer.</w:t>
      </w:r>
    </w:p>
    <w:p w14:paraId="502F858A" w14:textId="3436DD2B" w:rsidR="000F49DE" w:rsidRP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59 interventions pour 8 collectivités (63 interventions pour 8 collectivités en 2024)</w:t>
      </w:r>
    </w:p>
    <w:p w14:paraId="7726BA67" w14:textId="37CF9031" w:rsidR="000F49DE" w:rsidRDefault="000F49DE" w:rsidP="00592A3F">
      <w:pPr>
        <w:pStyle w:val="Paragraphedeliste"/>
        <w:numPr>
          <w:ilvl w:val="0"/>
          <w:numId w:val="38"/>
        </w:numPr>
        <w:rPr>
          <w:rFonts w:ascii="Verdana" w:hAnsi="Verdana"/>
          <w:sz w:val="22"/>
          <w:szCs w:val="22"/>
        </w:rPr>
      </w:pPr>
      <w:r w:rsidRPr="000F49DE">
        <w:rPr>
          <w:rFonts w:ascii="Verdana" w:hAnsi="Verdana"/>
          <w:sz w:val="22"/>
          <w:szCs w:val="22"/>
        </w:rPr>
        <w:t>1 699 bulletins réalisés (1 832 bulletins en 2024)</w:t>
      </w:r>
    </w:p>
    <w:p w14:paraId="32E6EB95" w14:textId="77777777" w:rsidR="00DC621C" w:rsidRPr="00DC621C" w:rsidRDefault="00DC621C" w:rsidP="00DC621C">
      <w:pPr>
        <w:rPr>
          <w:rFonts w:ascii="Verdana" w:hAnsi="Verdana"/>
          <w:b/>
          <w:bCs/>
          <w:sz w:val="22"/>
          <w:szCs w:val="22"/>
        </w:rPr>
      </w:pPr>
      <w:r w:rsidRPr="00DC621C">
        <w:rPr>
          <w:rFonts w:ascii="Verdana" w:hAnsi="Verdana"/>
          <w:b/>
          <w:bCs/>
          <w:sz w:val="22"/>
          <w:szCs w:val="22"/>
        </w:rPr>
        <w:t>LA PAIE DE DROIT PRIVÉ</w:t>
      </w:r>
      <w:r w:rsidRPr="00DC621C">
        <w:rPr>
          <w:rFonts w:ascii="Verdana" w:hAnsi="Verdana"/>
          <w:b/>
          <w:bCs/>
          <w:sz w:val="22"/>
          <w:szCs w:val="22"/>
        </w:rPr>
        <w:tab/>
      </w:r>
    </w:p>
    <w:p w14:paraId="730B2A96" w14:textId="12BFE05F" w:rsidR="00DC621C" w:rsidRPr="00DC621C" w:rsidRDefault="00DC621C" w:rsidP="00DC621C">
      <w:pPr>
        <w:rPr>
          <w:rFonts w:ascii="Verdana" w:hAnsi="Verdana"/>
          <w:sz w:val="22"/>
          <w:szCs w:val="22"/>
        </w:rPr>
      </w:pPr>
      <w:r w:rsidRPr="00DC621C">
        <w:rPr>
          <w:rFonts w:ascii="Verdana" w:hAnsi="Verdana"/>
          <w:sz w:val="22"/>
          <w:szCs w:val="22"/>
        </w:rPr>
        <w:t>Dans les secteurs du tourisme, de l’eau et de l’assainissement, les piscines, les loisirs, les écoles de musique, les ports de plaisance… il faut gérer les agents relevant du droit privé et du droit du travail. Or, la gestion de la paie des salariés de droit privé se révèle complexe pour les collectivités et répond à des obligations légales, sociales et conventionnelles, spécifiques au droit du travail.</w:t>
      </w:r>
    </w:p>
    <w:p w14:paraId="241A9CC2" w14:textId="660F4FC3" w:rsidR="00DC621C" w:rsidRPr="00DC621C" w:rsidRDefault="00DC621C" w:rsidP="00DC621C">
      <w:pPr>
        <w:rPr>
          <w:rFonts w:ascii="Verdana" w:hAnsi="Verdana"/>
          <w:sz w:val="22"/>
          <w:szCs w:val="22"/>
        </w:rPr>
      </w:pPr>
      <w:r w:rsidRPr="00DC621C">
        <w:rPr>
          <w:rFonts w:ascii="Verdana" w:hAnsi="Verdana"/>
          <w:sz w:val="22"/>
          <w:szCs w:val="22"/>
        </w:rPr>
        <w:t xml:space="preserve">L’année 2025 a permis la continuité de la fiabilisation des données de notre logiciel de paie </w:t>
      </w:r>
      <w:proofErr w:type="gramStart"/>
      <w:r w:rsidRPr="00DC621C">
        <w:rPr>
          <w:rFonts w:ascii="Verdana" w:hAnsi="Verdana"/>
          <w:sz w:val="22"/>
          <w:szCs w:val="22"/>
        </w:rPr>
        <w:t>suite à</w:t>
      </w:r>
      <w:proofErr w:type="gramEnd"/>
      <w:r w:rsidRPr="00DC621C">
        <w:rPr>
          <w:rFonts w:ascii="Verdana" w:hAnsi="Verdana"/>
          <w:sz w:val="22"/>
          <w:szCs w:val="22"/>
        </w:rPr>
        <w:t xml:space="preserve"> sa migration progressive depuis 2023.</w:t>
      </w:r>
    </w:p>
    <w:p w14:paraId="296BE4C5" w14:textId="2BFC8D27" w:rsidR="00DC621C" w:rsidRDefault="00DC621C" w:rsidP="00DC621C">
      <w:pPr>
        <w:rPr>
          <w:rFonts w:ascii="Verdana" w:hAnsi="Verdana"/>
          <w:sz w:val="22"/>
          <w:szCs w:val="22"/>
        </w:rPr>
      </w:pPr>
      <w:r w:rsidRPr="00DC621C">
        <w:rPr>
          <w:rFonts w:ascii="Verdana" w:hAnsi="Verdana"/>
          <w:sz w:val="22"/>
          <w:szCs w:val="22"/>
        </w:rPr>
        <w:t>2025 a aussi été une année de préparation pour le développement de notre offre pour nos collectivités : coffre-fort - dépôt des variables par les collectivités.</w:t>
      </w:r>
    </w:p>
    <w:p w14:paraId="459D29A1" w14:textId="51DEC035"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bCs/>
          <w:sz w:val="22"/>
          <w:szCs w:val="22"/>
        </w:rPr>
        <w:t xml:space="preserve">16 500 </w:t>
      </w:r>
      <w:r w:rsidRPr="00DC621C">
        <w:rPr>
          <w:rFonts w:ascii="Verdana" w:hAnsi="Verdana"/>
          <w:sz w:val="22"/>
          <w:szCs w:val="22"/>
        </w:rPr>
        <w:t>bulletins édités</w:t>
      </w:r>
    </w:p>
    <w:p w14:paraId="6815AF36" w14:textId="77777777" w:rsidR="00DC621C" w:rsidRPr="00DC621C" w:rsidRDefault="00DC621C" w:rsidP="00DC621C">
      <w:pPr>
        <w:rPr>
          <w:rFonts w:ascii="Verdana" w:hAnsi="Verdana"/>
          <w:b/>
          <w:sz w:val="22"/>
          <w:szCs w:val="22"/>
        </w:rPr>
      </w:pPr>
      <w:r w:rsidRPr="00DC621C">
        <w:rPr>
          <w:rFonts w:ascii="Verdana" w:hAnsi="Verdana"/>
          <w:b/>
          <w:sz w:val="22"/>
          <w:szCs w:val="22"/>
        </w:rPr>
        <w:t xml:space="preserve">CHÔMAGE </w:t>
      </w:r>
    </w:p>
    <w:p w14:paraId="5BAD77AC" w14:textId="1F4566B2" w:rsidR="00DC621C" w:rsidRPr="00DC621C" w:rsidRDefault="00DC621C" w:rsidP="00DC621C">
      <w:pPr>
        <w:rPr>
          <w:rFonts w:ascii="Verdana" w:hAnsi="Verdana"/>
          <w:sz w:val="22"/>
          <w:szCs w:val="22"/>
        </w:rPr>
      </w:pPr>
      <w:r w:rsidRPr="00DC621C">
        <w:rPr>
          <w:rFonts w:ascii="Verdana" w:hAnsi="Verdana"/>
          <w:sz w:val="22"/>
          <w:szCs w:val="22"/>
        </w:rPr>
        <w:t xml:space="preserve">Dans certaines situations, les agents qui quittent les collectivités (titulaires et contractuels) ont droit aux allocations chômage. Le Centre de Gestion du Finistère aide à faire face à la complexité de la réglementation, en matière </w:t>
      </w:r>
      <w:r w:rsidRPr="00DC621C">
        <w:rPr>
          <w:rFonts w:ascii="Verdana" w:hAnsi="Verdana"/>
          <w:sz w:val="22"/>
          <w:szCs w:val="22"/>
        </w:rPr>
        <w:lastRenderedPageBreak/>
        <w:t>d’indemnisation chômage et apporte toute l’assistance technique et juridique dans le traitement des dossiers.</w:t>
      </w:r>
    </w:p>
    <w:p w14:paraId="28D4E6B7" w14:textId="77777777" w:rsidR="00DC621C" w:rsidRPr="00DC621C" w:rsidRDefault="00DC621C" w:rsidP="00DC621C">
      <w:pPr>
        <w:rPr>
          <w:rFonts w:ascii="Verdana" w:hAnsi="Verdana"/>
          <w:sz w:val="22"/>
          <w:szCs w:val="22"/>
        </w:rPr>
      </w:pPr>
      <w:r w:rsidRPr="00DC621C">
        <w:rPr>
          <w:rFonts w:ascii="Verdana" w:hAnsi="Verdana"/>
          <w:sz w:val="22"/>
          <w:szCs w:val="22"/>
        </w:rPr>
        <w:t>En partenariat avec le CDG56, 35 dossiers de titulaires calculés (42 en 2024), dont :</w:t>
      </w:r>
    </w:p>
    <w:p w14:paraId="0AA3BD2C" w14:textId="77777777"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sz w:val="22"/>
          <w:szCs w:val="22"/>
        </w:rPr>
        <w:t>Démissions : 9</w:t>
      </w:r>
    </w:p>
    <w:p w14:paraId="469CE76C" w14:textId="77777777"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sz w:val="22"/>
          <w:szCs w:val="22"/>
        </w:rPr>
        <w:t>Ruptures conventionnelles : 6</w:t>
      </w:r>
    </w:p>
    <w:p w14:paraId="0C66FB0C" w14:textId="77777777"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sz w:val="22"/>
          <w:szCs w:val="22"/>
        </w:rPr>
        <w:t xml:space="preserve">Licenciements </w:t>
      </w:r>
      <w:proofErr w:type="gramStart"/>
      <w:r w:rsidRPr="00DC621C">
        <w:rPr>
          <w:rFonts w:ascii="Verdana" w:hAnsi="Verdana"/>
          <w:sz w:val="22"/>
          <w:szCs w:val="22"/>
        </w:rPr>
        <w:t>suite à inaptitude</w:t>
      </w:r>
      <w:proofErr w:type="gramEnd"/>
      <w:r w:rsidRPr="00DC621C">
        <w:rPr>
          <w:rFonts w:ascii="Verdana" w:hAnsi="Verdana"/>
          <w:sz w:val="22"/>
          <w:szCs w:val="22"/>
        </w:rPr>
        <w:t xml:space="preserve"> physique : 6</w:t>
      </w:r>
    </w:p>
    <w:p w14:paraId="65B9A28B" w14:textId="77777777"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sz w:val="22"/>
          <w:szCs w:val="22"/>
        </w:rPr>
        <w:t>Refus de titularisation : 4</w:t>
      </w:r>
    </w:p>
    <w:p w14:paraId="1D9DAEA0" w14:textId="77777777"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sz w:val="22"/>
          <w:szCs w:val="22"/>
        </w:rPr>
        <w:t>Retraites pour invalidité : 4</w:t>
      </w:r>
    </w:p>
    <w:p w14:paraId="4540FAD4" w14:textId="77777777"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sz w:val="22"/>
          <w:szCs w:val="22"/>
        </w:rPr>
        <w:t>Révocations : 3</w:t>
      </w:r>
    </w:p>
    <w:p w14:paraId="68E37486" w14:textId="77777777"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sz w:val="22"/>
          <w:szCs w:val="22"/>
        </w:rPr>
        <w:t>Disponibilités pas de poste vacant : 2</w:t>
      </w:r>
    </w:p>
    <w:p w14:paraId="78FA2CE4" w14:textId="77777777" w:rsidR="00DC621C" w:rsidRPr="00DC621C" w:rsidRDefault="00DC621C" w:rsidP="00592A3F">
      <w:pPr>
        <w:pStyle w:val="Paragraphedeliste"/>
        <w:numPr>
          <w:ilvl w:val="0"/>
          <w:numId w:val="38"/>
        </w:numPr>
        <w:rPr>
          <w:rFonts w:ascii="Verdana" w:hAnsi="Verdana"/>
          <w:sz w:val="22"/>
          <w:szCs w:val="22"/>
        </w:rPr>
      </w:pPr>
      <w:r w:rsidRPr="00DC621C">
        <w:rPr>
          <w:rFonts w:ascii="Verdana" w:hAnsi="Verdana"/>
          <w:sz w:val="22"/>
          <w:szCs w:val="22"/>
        </w:rPr>
        <w:t>Disponibilité d’office non indemnisé : 1</w:t>
      </w:r>
    </w:p>
    <w:p w14:paraId="6E70E4AF" w14:textId="77777777" w:rsidR="00DC621C" w:rsidRPr="00DC621C" w:rsidRDefault="00DC621C" w:rsidP="00DC621C">
      <w:pPr>
        <w:rPr>
          <w:rFonts w:ascii="Verdana" w:hAnsi="Verdana"/>
          <w:b/>
          <w:bCs/>
          <w:sz w:val="22"/>
          <w:szCs w:val="22"/>
        </w:rPr>
      </w:pPr>
      <w:r w:rsidRPr="00DC621C">
        <w:rPr>
          <w:rFonts w:ascii="Verdana" w:hAnsi="Verdana"/>
          <w:b/>
          <w:bCs/>
          <w:sz w:val="22"/>
          <w:szCs w:val="22"/>
        </w:rPr>
        <w:t xml:space="preserve">SIRH FULL WEB </w:t>
      </w:r>
    </w:p>
    <w:p w14:paraId="594E204B" w14:textId="110C89DF" w:rsidR="00DC621C" w:rsidRPr="00DC621C" w:rsidRDefault="00DC621C" w:rsidP="00DC621C">
      <w:pPr>
        <w:rPr>
          <w:rFonts w:ascii="Verdana" w:hAnsi="Verdana"/>
          <w:sz w:val="22"/>
          <w:szCs w:val="22"/>
        </w:rPr>
      </w:pPr>
      <w:r w:rsidRPr="00DC621C">
        <w:rPr>
          <w:rFonts w:ascii="Verdana" w:hAnsi="Verdana"/>
          <w:sz w:val="22"/>
          <w:szCs w:val="22"/>
        </w:rPr>
        <w:t>Le Centre de Gestion du Finistère met à la disposition de ses collectivités et établissements affiliés, une plateforme</w:t>
      </w:r>
      <w:r>
        <w:rPr>
          <w:rFonts w:ascii="Verdana" w:hAnsi="Verdana"/>
          <w:sz w:val="22"/>
          <w:szCs w:val="22"/>
        </w:rPr>
        <w:t xml:space="preserve"> </w:t>
      </w:r>
      <w:r w:rsidRPr="00DC621C">
        <w:rPr>
          <w:rFonts w:ascii="Verdana" w:hAnsi="Verdana"/>
          <w:sz w:val="22"/>
          <w:szCs w:val="22"/>
        </w:rPr>
        <w:t>de services permettant d’accéder en mode web, à un logiciel métier et à un ensemble de fonctionnalités constituant leur Système d’Information RH (SIRH Full Web).</w:t>
      </w:r>
    </w:p>
    <w:p w14:paraId="2539CF70" w14:textId="3A95CC73" w:rsidR="00DC621C" w:rsidRDefault="00DC621C" w:rsidP="00592A3F">
      <w:pPr>
        <w:pStyle w:val="Paragraphedeliste"/>
        <w:numPr>
          <w:ilvl w:val="0"/>
          <w:numId w:val="40"/>
        </w:numPr>
        <w:rPr>
          <w:rFonts w:ascii="Verdana" w:hAnsi="Verdana"/>
          <w:sz w:val="22"/>
          <w:szCs w:val="22"/>
        </w:rPr>
      </w:pPr>
      <w:r>
        <w:rPr>
          <w:rFonts w:ascii="Verdana" w:hAnsi="Verdana"/>
          <w:sz w:val="22"/>
          <w:szCs w:val="22"/>
        </w:rPr>
        <w:t xml:space="preserve">20 adhérents </w:t>
      </w:r>
    </w:p>
    <w:p w14:paraId="3566C338" w14:textId="011339EA" w:rsidR="00DC621C" w:rsidRDefault="00DC621C" w:rsidP="00592A3F">
      <w:pPr>
        <w:pStyle w:val="Paragraphedeliste"/>
        <w:numPr>
          <w:ilvl w:val="0"/>
          <w:numId w:val="40"/>
        </w:numPr>
        <w:rPr>
          <w:rFonts w:ascii="Verdana" w:hAnsi="Verdana"/>
          <w:sz w:val="22"/>
          <w:szCs w:val="22"/>
        </w:rPr>
      </w:pPr>
      <w:r>
        <w:rPr>
          <w:rFonts w:ascii="Verdana" w:hAnsi="Verdana"/>
          <w:sz w:val="22"/>
          <w:szCs w:val="22"/>
        </w:rPr>
        <w:t>12 EPCI</w:t>
      </w:r>
    </w:p>
    <w:p w14:paraId="331EF99D" w14:textId="0DFEFF29" w:rsidR="00DC621C" w:rsidRPr="00DC621C" w:rsidRDefault="00DC621C" w:rsidP="00592A3F">
      <w:pPr>
        <w:pStyle w:val="Paragraphedeliste"/>
        <w:numPr>
          <w:ilvl w:val="0"/>
          <w:numId w:val="40"/>
        </w:numPr>
        <w:rPr>
          <w:rFonts w:ascii="Verdana" w:hAnsi="Verdana"/>
          <w:sz w:val="22"/>
          <w:szCs w:val="22"/>
        </w:rPr>
      </w:pPr>
      <w:r w:rsidRPr="00DC621C">
        <w:rPr>
          <w:rFonts w:ascii="Verdana" w:hAnsi="Verdana"/>
          <w:sz w:val="22"/>
          <w:szCs w:val="22"/>
        </w:rPr>
        <w:t>8 mairies (4 125 emplois permanents et non permanents et</w:t>
      </w:r>
      <w:r>
        <w:rPr>
          <w:rFonts w:ascii="Verdana" w:hAnsi="Verdana"/>
          <w:sz w:val="22"/>
          <w:szCs w:val="22"/>
        </w:rPr>
        <w:t xml:space="preserve"> </w:t>
      </w:r>
      <w:r w:rsidRPr="00DC621C">
        <w:rPr>
          <w:rFonts w:ascii="Verdana" w:hAnsi="Verdana"/>
          <w:sz w:val="22"/>
          <w:szCs w:val="22"/>
        </w:rPr>
        <w:t>2 229 élus)</w:t>
      </w:r>
    </w:p>
    <w:p w14:paraId="465AD0EE" w14:textId="77777777" w:rsidR="00DC621C" w:rsidRPr="00DC621C" w:rsidRDefault="00DC621C" w:rsidP="00DC621C">
      <w:pPr>
        <w:rPr>
          <w:rFonts w:ascii="Verdana" w:hAnsi="Verdana"/>
          <w:b/>
          <w:bCs/>
          <w:sz w:val="22"/>
          <w:szCs w:val="22"/>
        </w:rPr>
      </w:pPr>
      <w:r w:rsidRPr="00DC621C">
        <w:rPr>
          <w:rFonts w:ascii="Verdana" w:hAnsi="Verdana"/>
          <w:b/>
          <w:bCs/>
          <w:sz w:val="22"/>
          <w:szCs w:val="22"/>
        </w:rPr>
        <w:t xml:space="preserve"> LES FAITS MARQUANTS </w:t>
      </w:r>
    </w:p>
    <w:p w14:paraId="7C33100B"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Nouveau marché SIRH avec Ciril Group au 1</w:t>
      </w:r>
      <w:r w:rsidRPr="00DC621C">
        <w:rPr>
          <w:rFonts w:ascii="Verdana" w:hAnsi="Verdana"/>
          <w:sz w:val="22"/>
          <w:szCs w:val="22"/>
          <w:vertAlign w:val="superscript"/>
        </w:rPr>
        <w:t>er</w:t>
      </w:r>
      <w:r w:rsidRPr="00DC621C">
        <w:rPr>
          <w:rFonts w:ascii="Verdana" w:hAnsi="Verdana"/>
          <w:sz w:val="22"/>
          <w:szCs w:val="22"/>
        </w:rPr>
        <w:t xml:space="preserve"> janvier 2025</w:t>
      </w:r>
    </w:p>
    <w:p w14:paraId="6E9034CC"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Paramétrage des rubriques de paie liées à la prévoyance et à la mutuelle pour nos adhérents</w:t>
      </w:r>
    </w:p>
    <w:p w14:paraId="63FE4411"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Assistance au déploiement des DSN évènementielles pour les arrêts de travail et les fins de contrat</w:t>
      </w:r>
    </w:p>
    <w:p w14:paraId="2620054C"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 xml:space="preserve">Migration d'une Communauté de Communes sur Ciril </w:t>
      </w:r>
      <w:proofErr w:type="spellStart"/>
      <w:r w:rsidRPr="00DC621C">
        <w:rPr>
          <w:rFonts w:ascii="Verdana" w:hAnsi="Verdana"/>
          <w:sz w:val="22"/>
          <w:szCs w:val="22"/>
        </w:rPr>
        <w:t>FullWeb</w:t>
      </w:r>
      <w:proofErr w:type="spellEnd"/>
    </w:p>
    <w:p w14:paraId="237D97AE"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Migration d'une commune sur la base Ciril de son agglomération</w:t>
      </w:r>
    </w:p>
    <w:p w14:paraId="19D7E5D9" w14:textId="5C14C2AF" w:rsid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Migration de 2 communes sur l’hébergement SIRH</w:t>
      </w:r>
    </w:p>
    <w:p w14:paraId="39E905B9" w14:textId="77777777" w:rsidR="00DC621C" w:rsidRDefault="00DC621C" w:rsidP="00DC621C">
      <w:pPr>
        <w:rPr>
          <w:rFonts w:ascii="Verdana" w:hAnsi="Verdana"/>
          <w:sz w:val="22"/>
          <w:szCs w:val="22"/>
        </w:rPr>
      </w:pPr>
    </w:p>
    <w:p w14:paraId="268F5B3F" w14:textId="4D11B24E" w:rsidR="00DC621C" w:rsidRDefault="00DC621C" w:rsidP="00DC621C">
      <w:pPr>
        <w:rPr>
          <w:rFonts w:ascii="Verdana" w:hAnsi="Verdana"/>
          <w:b/>
          <w:bCs/>
          <w:sz w:val="28"/>
          <w:szCs w:val="28"/>
        </w:rPr>
      </w:pPr>
      <w:r w:rsidRPr="00DC621C">
        <w:rPr>
          <w:rFonts w:ascii="Verdana" w:hAnsi="Verdana"/>
          <w:b/>
          <w:bCs/>
          <w:sz w:val="28"/>
          <w:szCs w:val="28"/>
        </w:rPr>
        <w:t>ASSURER LA SÉCURITÉ ET GARANTIR LA SANTÉ AU TRAVAIL</w:t>
      </w:r>
    </w:p>
    <w:p w14:paraId="78B734CB" w14:textId="361C4E03" w:rsidR="00DC621C" w:rsidRDefault="00DC621C" w:rsidP="00DC621C">
      <w:pPr>
        <w:rPr>
          <w:rFonts w:ascii="Verdana" w:hAnsi="Verdana"/>
          <w:b/>
          <w:bCs/>
        </w:rPr>
      </w:pPr>
      <w:r w:rsidRPr="00DC621C">
        <w:rPr>
          <w:rFonts w:ascii="Verdana" w:hAnsi="Verdana"/>
          <w:b/>
          <w:bCs/>
        </w:rPr>
        <w:t>LA QUALITE DE VIE AU TRAVAIL</w:t>
      </w:r>
    </w:p>
    <w:p w14:paraId="77E666A0" w14:textId="3C32F070" w:rsidR="00DC621C" w:rsidRDefault="00DC621C" w:rsidP="00DC621C">
      <w:pPr>
        <w:rPr>
          <w:rFonts w:ascii="Verdana" w:hAnsi="Verdana"/>
          <w:sz w:val="22"/>
          <w:szCs w:val="22"/>
        </w:rPr>
      </w:pPr>
      <w:r w:rsidRPr="00DC621C">
        <w:rPr>
          <w:rFonts w:ascii="Verdana" w:hAnsi="Verdana"/>
          <w:sz w:val="22"/>
          <w:szCs w:val="22"/>
        </w:rPr>
        <w:t>Ce service assure</w:t>
      </w:r>
      <w:r>
        <w:rPr>
          <w:rFonts w:ascii="Verdana" w:hAnsi="Verdana"/>
          <w:sz w:val="22"/>
          <w:szCs w:val="22"/>
        </w:rPr>
        <w:t xml:space="preserve"> </w:t>
      </w:r>
      <w:r w:rsidRPr="00DC621C">
        <w:rPr>
          <w:rFonts w:ascii="Verdana" w:hAnsi="Verdana"/>
          <w:sz w:val="22"/>
          <w:szCs w:val="22"/>
        </w:rPr>
        <w:t>la surveillance</w:t>
      </w:r>
      <w:r>
        <w:rPr>
          <w:rFonts w:ascii="Verdana" w:hAnsi="Verdana"/>
          <w:sz w:val="22"/>
          <w:szCs w:val="22"/>
        </w:rPr>
        <w:t xml:space="preserve"> </w:t>
      </w:r>
      <w:r w:rsidRPr="00DC621C">
        <w:rPr>
          <w:rFonts w:ascii="Verdana" w:hAnsi="Verdana"/>
          <w:sz w:val="22"/>
          <w:szCs w:val="22"/>
        </w:rPr>
        <w:t>médicale de 19 000</w:t>
      </w:r>
      <w:r>
        <w:rPr>
          <w:rFonts w:ascii="Verdana" w:hAnsi="Verdana"/>
          <w:sz w:val="22"/>
          <w:szCs w:val="22"/>
        </w:rPr>
        <w:t xml:space="preserve"> </w:t>
      </w:r>
      <w:r w:rsidRPr="00DC621C">
        <w:rPr>
          <w:rFonts w:ascii="Verdana" w:hAnsi="Verdana"/>
          <w:sz w:val="22"/>
          <w:szCs w:val="22"/>
        </w:rPr>
        <w:t xml:space="preserve">agents </w:t>
      </w:r>
      <w:r>
        <w:rPr>
          <w:rFonts w:ascii="Verdana" w:hAnsi="Verdana"/>
          <w:sz w:val="22"/>
          <w:szCs w:val="22"/>
        </w:rPr>
        <w:t xml:space="preserve">territoriaux </w:t>
      </w:r>
      <w:r w:rsidRPr="00DC621C">
        <w:rPr>
          <w:rFonts w:ascii="Verdana" w:hAnsi="Verdana"/>
          <w:sz w:val="22"/>
          <w:szCs w:val="22"/>
        </w:rPr>
        <w:t>répartis dans</w:t>
      </w:r>
      <w:r>
        <w:rPr>
          <w:rFonts w:ascii="Verdana" w:hAnsi="Verdana"/>
          <w:sz w:val="22"/>
          <w:szCs w:val="22"/>
        </w:rPr>
        <w:t xml:space="preserve"> </w:t>
      </w:r>
      <w:r w:rsidRPr="00DC621C">
        <w:rPr>
          <w:rFonts w:ascii="Verdana" w:hAnsi="Verdana"/>
          <w:sz w:val="22"/>
          <w:szCs w:val="22"/>
        </w:rPr>
        <w:t>400 collectivités</w:t>
      </w:r>
      <w:r>
        <w:rPr>
          <w:rFonts w:ascii="Verdana" w:hAnsi="Verdana"/>
          <w:sz w:val="22"/>
          <w:szCs w:val="22"/>
        </w:rPr>
        <w:t xml:space="preserve"> </w:t>
      </w:r>
      <w:r w:rsidRPr="00DC621C">
        <w:rPr>
          <w:rFonts w:ascii="Verdana" w:hAnsi="Verdana"/>
          <w:sz w:val="22"/>
          <w:szCs w:val="22"/>
        </w:rPr>
        <w:t>et établissements</w:t>
      </w:r>
      <w:r>
        <w:rPr>
          <w:rFonts w:ascii="Verdana" w:hAnsi="Verdana"/>
          <w:sz w:val="22"/>
          <w:szCs w:val="22"/>
        </w:rPr>
        <w:t xml:space="preserve"> </w:t>
      </w:r>
      <w:r w:rsidRPr="00DC621C">
        <w:rPr>
          <w:rFonts w:ascii="Verdana" w:hAnsi="Verdana"/>
          <w:sz w:val="22"/>
          <w:szCs w:val="22"/>
        </w:rPr>
        <w:t>sur le territoire.</w:t>
      </w:r>
    </w:p>
    <w:p w14:paraId="36264E6F" w14:textId="45C324C4" w:rsidR="00DC621C" w:rsidRPr="00DC621C" w:rsidRDefault="00DC621C" w:rsidP="00DC621C">
      <w:pPr>
        <w:rPr>
          <w:rFonts w:ascii="Verdana" w:hAnsi="Verdana"/>
          <w:b/>
          <w:bCs/>
          <w:sz w:val="22"/>
          <w:szCs w:val="22"/>
        </w:rPr>
      </w:pPr>
      <w:r w:rsidRPr="00DC621C">
        <w:rPr>
          <w:rFonts w:ascii="Verdana" w:hAnsi="Verdana"/>
          <w:b/>
          <w:bCs/>
          <w:sz w:val="22"/>
          <w:szCs w:val="22"/>
        </w:rPr>
        <w:t>LES VISITES MEDICALES</w:t>
      </w:r>
    </w:p>
    <w:p w14:paraId="2261A7B9" w14:textId="484B25C3" w:rsidR="00DC621C" w:rsidRPr="00DC621C" w:rsidRDefault="00DC621C" w:rsidP="00DC621C">
      <w:pPr>
        <w:rPr>
          <w:rFonts w:ascii="Verdana" w:hAnsi="Verdana"/>
          <w:sz w:val="22"/>
          <w:szCs w:val="22"/>
        </w:rPr>
      </w:pPr>
      <w:r w:rsidRPr="00DC621C">
        <w:rPr>
          <w:rFonts w:ascii="Verdana" w:hAnsi="Verdana"/>
          <w:sz w:val="22"/>
          <w:szCs w:val="22"/>
        </w:rPr>
        <w:t>Le médecin de prévention effectue les examens médicaux réguliers et occasionnels pour les agents bénéficiant d’un suivi médical renforcé.</w:t>
      </w:r>
      <w:r>
        <w:rPr>
          <w:rFonts w:ascii="Verdana" w:hAnsi="Verdana"/>
          <w:sz w:val="22"/>
          <w:szCs w:val="22"/>
        </w:rPr>
        <w:t xml:space="preserve"> </w:t>
      </w:r>
      <w:r w:rsidRPr="00DC621C">
        <w:rPr>
          <w:rFonts w:ascii="Verdana" w:hAnsi="Verdana"/>
          <w:sz w:val="22"/>
          <w:szCs w:val="22"/>
        </w:rPr>
        <w:t xml:space="preserve">Il participe, </w:t>
      </w:r>
      <w:r w:rsidRPr="00DC621C">
        <w:rPr>
          <w:rFonts w:ascii="Verdana" w:hAnsi="Verdana"/>
          <w:sz w:val="22"/>
          <w:szCs w:val="22"/>
        </w:rPr>
        <w:lastRenderedPageBreak/>
        <w:t>au travers notamment de son avis sur l’aptitude au poste, à des propositions de reclassement et des rapports aux instances médicales, à la gestion des situations individuelles d’inaptitude.</w:t>
      </w:r>
    </w:p>
    <w:p w14:paraId="1C1DF92C" w14:textId="41D52C95"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5 012 visites médicales effectuées (6 135 en 2024)</w:t>
      </w:r>
    </w:p>
    <w:p w14:paraId="00774CEB" w14:textId="68852916" w:rsidR="00DC621C" w:rsidRPr="00DC621C" w:rsidRDefault="00DC621C" w:rsidP="00DC621C">
      <w:pPr>
        <w:rPr>
          <w:rFonts w:ascii="Verdana" w:hAnsi="Verdana"/>
          <w:b/>
          <w:bCs/>
          <w:sz w:val="22"/>
          <w:szCs w:val="22"/>
        </w:rPr>
      </w:pPr>
      <w:r w:rsidRPr="00DC621C">
        <w:rPr>
          <w:rFonts w:ascii="Verdana" w:hAnsi="Verdana"/>
          <w:b/>
          <w:bCs/>
          <w:sz w:val="22"/>
          <w:szCs w:val="22"/>
        </w:rPr>
        <w:t>NOUVEAU DECRET</w:t>
      </w:r>
    </w:p>
    <w:p w14:paraId="7C0E46AD" w14:textId="77777777" w:rsidR="00DC621C" w:rsidRPr="00DC621C" w:rsidRDefault="00DC621C" w:rsidP="00DC621C">
      <w:pPr>
        <w:rPr>
          <w:rFonts w:ascii="Verdana" w:hAnsi="Verdana"/>
          <w:sz w:val="22"/>
          <w:szCs w:val="22"/>
        </w:rPr>
      </w:pPr>
      <w:r w:rsidRPr="00DC621C">
        <w:rPr>
          <w:rFonts w:ascii="Verdana" w:hAnsi="Verdana"/>
          <w:sz w:val="22"/>
          <w:szCs w:val="22"/>
        </w:rPr>
        <w:t>Le décret n° 2025-1193 du 8 décembre 2025 relatif à la périodicité de la visite médicale d'information et de prévention pour les agents de la fonction publique territoriale est entré en vigueur le 12 décembre 2025.</w:t>
      </w:r>
    </w:p>
    <w:p w14:paraId="4ABA56C7" w14:textId="77777777" w:rsidR="00DC621C" w:rsidRPr="00DC621C" w:rsidRDefault="00DC621C" w:rsidP="00DC621C">
      <w:pPr>
        <w:rPr>
          <w:rFonts w:ascii="Verdana" w:hAnsi="Verdana"/>
          <w:sz w:val="22"/>
          <w:szCs w:val="22"/>
        </w:rPr>
      </w:pPr>
      <w:r w:rsidRPr="00DC621C">
        <w:rPr>
          <w:rFonts w:ascii="Verdana" w:hAnsi="Verdana"/>
          <w:sz w:val="22"/>
          <w:szCs w:val="22"/>
        </w:rPr>
        <w:t>Ce décret modifie le décret n° 85-603 du 10 juin 1985 (hygiène, sécurité et médecine professionnelle dans la FPT) en ce qui concerne la périodicité de la visite médicale d’information et de prévention obligatoire pour les agents territoriaux (fonctionnaires et contractuels).</w:t>
      </w:r>
    </w:p>
    <w:p w14:paraId="6021E9A7" w14:textId="699FFAEA" w:rsidR="00DC621C" w:rsidRPr="00DC621C" w:rsidRDefault="00DC621C" w:rsidP="00DC621C">
      <w:pPr>
        <w:rPr>
          <w:rFonts w:ascii="Verdana" w:hAnsi="Verdana"/>
          <w:sz w:val="22"/>
          <w:szCs w:val="22"/>
        </w:rPr>
      </w:pPr>
      <w:r w:rsidRPr="00DC621C">
        <w:rPr>
          <w:rFonts w:ascii="Verdana" w:hAnsi="Verdana"/>
          <w:sz w:val="22"/>
          <w:szCs w:val="22"/>
        </w:rPr>
        <w:t>L’objectif de cette réforme est d’adapter et d’alléger la périodicité des visites médicales dans la FPT, en l’harmonisant avec les pratiques de la fonction publique d’État et du secteur privé, tout en maintenant un suivi renforcé pour les agents exposés à des risques particuliers.</w:t>
      </w:r>
    </w:p>
    <w:p w14:paraId="51501D1C" w14:textId="77777777" w:rsidR="00DC621C" w:rsidRPr="00DC621C" w:rsidRDefault="00DC621C" w:rsidP="00DC621C">
      <w:pPr>
        <w:rPr>
          <w:rFonts w:ascii="Verdana" w:hAnsi="Verdana"/>
          <w:b/>
          <w:bCs/>
          <w:sz w:val="22"/>
          <w:szCs w:val="22"/>
        </w:rPr>
      </w:pPr>
      <w:r w:rsidRPr="00DC621C">
        <w:rPr>
          <w:rFonts w:ascii="Verdana" w:hAnsi="Verdana"/>
          <w:b/>
          <w:bCs/>
          <w:sz w:val="22"/>
          <w:szCs w:val="22"/>
        </w:rPr>
        <w:t>Nouvelle périodicité générale</w:t>
      </w:r>
    </w:p>
    <w:p w14:paraId="14B9A9D2" w14:textId="09799F81" w:rsidR="00DC621C" w:rsidRPr="00DC621C" w:rsidRDefault="00DC621C" w:rsidP="00DC621C">
      <w:pPr>
        <w:rPr>
          <w:rFonts w:ascii="Verdana" w:hAnsi="Verdana"/>
          <w:sz w:val="22"/>
          <w:szCs w:val="22"/>
        </w:rPr>
      </w:pPr>
      <w:r w:rsidRPr="00DC621C">
        <w:rPr>
          <w:rFonts w:ascii="Verdana" w:hAnsi="Verdana"/>
          <w:sz w:val="22"/>
          <w:szCs w:val="22"/>
        </w:rPr>
        <w:t>La visite médicale d’information et de prévention doit désormais être organisée au minimum tous les cinq ans (au lieu de tous les deux ans).</w:t>
      </w:r>
    </w:p>
    <w:p w14:paraId="719EBEC5" w14:textId="77777777" w:rsidR="00DC621C" w:rsidRPr="00DC621C" w:rsidRDefault="00DC621C" w:rsidP="00DC621C">
      <w:pPr>
        <w:rPr>
          <w:rFonts w:ascii="Verdana" w:hAnsi="Verdana"/>
          <w:b/>
          <w:bCs/>
          <w:sz w:val="22"/>
          <w:szCs w:val="22"/>
        </w:rPr>
      </w:pPr>
      <w:r w:rsidRPr="00DC621C">
        <w:rPr>
          <w:rFonts w:ascii="Verdana" w:hAnsi="Verdana"/>
          <w:b/>
          <w:bCs/>
          <w:sz w:val="22"/>
          <w:szCs w:val="22"/>
        </w:rPr>
        <w:t>Exception pour la surveillance médicale renforcée</w:t>
      </w:r>
    </w:p>
    <w:p w14:paraId="72099150" w14:textId="77777777" w:rsidR="00DC621C" w:rsidRPr="00DC621C" w:rsidRDefault="00DC621C" w:rsidP="00DC621C">
      <w:pPr>
        <w:rPr>
          <w:rFonts w:ascii="Verdana" w:hAnsi="Verdana"/>
          <w:sz w:val="22"/>
          <w:szCs w:val="22"/>
        </w:rPr>
      </w:pPr>
      <w:r w:rsidRPr="00DC621C">
        <w:rPr>
          <w:rFonts w:ascii="Verdana" w:hAnsi="Verdana"/>
          <w:sz w:val="22"/>
          <w:szCs w:val="22"/>
        </w:rPr>
        <w:t xml:space="preserve">Pour certaines catégories d’agents nécessitant un suivi plus étroit, des règles spécifiques s’appliquent : </w:t>
      </w:r>
    </w:p>
    <w:p w14:paraId="74188CBD"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 xml:space="preserve">Ces agents doivent bénéficier au minimum tous les quatre ans d’une visite d’information et de prévention réalisée par le médecin du travail, selon une périodicité déterminée par celui-ci </w:t>
      </w:r>
    </w:p>
    <w:p w14:paraId="6CDC3767" w14:textId="11AD682B"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Deux ans au plus tard après cette visite de</w:t>
      </w:r>
      <w:r>
        <w:rPr>
          <w:rFonts w:ascii="Verdana" w:hAnsi="Verdana"/>
          <w:sz w:val="22"/>
          <w:szCs w:val="22"/>
        </w:rPr>
        <w:t xml:space="preserve"> </w:t>
      </w:r>
      <w:r w:rsidRPr="00DC621C">
        <w:rPr>
          <w:rFonts w:ascii="Verdana" w:hAnsi="Verdana"/>
          <w:sz w:val="22"/>
          <w:szCs w:val="22"/>
        </w:rPr>
        <w:t>4 ans, ils doivent aussi bénéficier d’une visite intermédiaire effectuée par un professionnel de santé (médecin du travail, collaborateur médecin ou infirmier)</w:t>
      </w:r>
    </w:p>
    <w:p w14:paraId="5190FCC4" w14:textId="77777777" w:rsidR="00DC621C" w:rsidRPr="00DC621C" w:rsidRDefault="00DC621C" w:rsidP="00DC621C">
      <w:pPr>
        <w:rPr>
          <w:rFonts w:ascii="Verdana" w:hAnsi="Verdana"/>
          <w:b/>
          <w:bCs/>
          <w:sz w:val="22"/>
          <w:szCs w:val="22"/>
        </w:rPr>
      </w:pPr>
      <w:r w:rsidRPr="00DC621C">
        <w:rPr>
          <w:rFonts w:ascii="Verdana" w:hAnsi="Verdana"/>
          <w:b/>
          <w:bCs/>
          <w:sz w:val="22"/>
          <w:szCs w:val="22"/>
        </w:rPr>
        <w:t>Catégories concernées par la surveillance renforcée</w:t>
      </w:r>
    </w:p>
    <w:p w14:paraId="423DD993" w14:textId="77777777" w:rsidR="00DC621C" w:rsidRPr="00DC621C" w:rsidRDefault="00DC621C" w:rsidP="00DC621C">
      <w:pPr>
        <w:rPr>
          <w:rFonts w:ascii="Verdana" w:hAnsi="Verdana"/>
          <w:sz w:val="22"/>
          <w:szCs w:val="22"/>
        </w:rPr>
      </w:pPr>
      <w:r w:rsidRPr="00DC621C">
        <w:rPr>
          <w:rFonts w:ascii="Verdana" w:hAnsi="Verdana"/>
          <w:sz w:val="22"/>
          <w:szCs w:val="22"/>
        </w:rPr>
        <w:t xml:space="preserve">Sont notamment concernés (liste non exhaustive) : </w:t>
      </w:r>
    </w:p>
    <w:p w14:paraId="59D0A53B"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Les agents appartenant aux catégories mentionnées à l’article 21 du décret de 1985 (ex : risques particuliers liés au poste)</w:t>
      </w:r>
    </w:p>
    <w:p w14:paraId="345FB78E"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Les agents dont le poste ou les conditions de travail ont été aménagés</w:t>
      </w:r>
    </w:p>
    <w:p w14:paraId="5711845F"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Les agents en période de préparation au reclassement (PPR) après reconnaissance d’inaptitude</w:t>
      </w:r>
    </w:p>
    <w:p w14:paraId="56101CC8"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Les personnes en situation de handicap, femmes enceintes ou ayant récemment accouché / allaitantes</w:t>
      </w:r>
    </w:p>
    <w:p w14:paraId="432D108E" w14:textId="77777777" w:rsidR="00DC621C" w:rsidRP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t>Les agents réintégrés après congé de longue maladie / longue durée</w:t>
      </w:r>
    </w:p>
    <w:p w14:paraId="25E79EC5" w14:textId="32E0E0A4" w:rsidR="00DC621C" w:rsidRDefault="00DC621C" w:rsidP="00592A3F">
      <w:pPr>
        <w:pStyle w:val="Paragraphedeliste"/>
        <w:numPr>
          <w:ilvl w:val="0"/>
          <w:numId w:val="41"/>
        </w:numPr>
        <w:rPr>
          <w:rFonts w:ascii="Verdana" w:hAnsi="Verdana"/>
          <w:sz w:val="22"/>
          <w:szCs w:val="22"/>
        </w:rPr>
      </w:pPr>
      <w:r w:rsidRPr="00DC621C">
        <w:rPr>
          <w:rFonts w:ascii="Verdana" w:hAnsi="Verdana"/>
          <w:sz w:val="22"/>
          <w:szCs w:val="22"/>
        </w:rPr>
        <w:lastRenderedPageBreak/>
        <w:t>Les agents souffrant de pathologies particulières</w:t>
      </w:r>
    </w:p>
    <w:p w14:paraId="46D9509C" w14:textId="77777777" w:rsidR="00DC621C" w:rsidRDefault="00DC621C" w:rsidP="00DC621C">
      <w:pPr>
        <w:rPr>
          <w:rFonts w:ascii="Verdana" w:hAnsi="Verdana"/>
          <w:sz w:val="22"/>
          <w:szCs w:val="22"/>
        </w:rPr>
      </w:pPr>
    </w:p>
    <w:p w14:paraId="7F7AE803" w14:textId="0B7F2F69" w:rsidR="00DC621C" w:rsidRPr="00976205" w:rsidRDefault="00DC621C" w:rsidP="00DC621C">
      <w:pPr>
        <w:rPr>
          <w:rFonts w:ascii="Verdana" w:hAnsi="Verdana"/>
          <w:b/>
          <w:bCs/>
        </w:rPr>
      </w:pPr>
      <w:r w:rsidRPr="00976205">
        <w:rPr>
          <w:rFonts w:ascii="Verdana" w:hAnsi="Verdana"/>
          <w:b/>
          <w:bCs/>
        </w:rPr>
        <w:t>ASSISTANTE SOCIALE DU TRAVAIL</w:t>
      </w:r>
    </w:p>
    <w:p w14:paraId="3480B0F8" w14:textId="77777777" w:rsidR="00DC621C" w:rsidRPr="00DC621C" w:rsidRDefault="00DC621C" w:rsidP="00DC621C">
      <w:pPr>
        <w:rPr>
          <w:rFonts w:ascii="Verdana" w:hAnsi="Verdana"/>
          <w:sz w:val="22"/>
          <w:szCs w:val="22"/>
        </w:rPr>
      </w:pPr>
      <w:r w:rsidRPr="00DC621C">
        <w:rPr>
          <w:rFonts w:ascii="Verdana" w:hAnsi="Verdana"/>
          <w:sz w:val="22"/>
          <w:szCs w:val="22"/>
        </w:rPr>
        <w:t>Le soutien social proposé par le CDG29 vise à accompagner les agents confrontés à des difficultés personnelles ou professionnelles.</w:t>
      </w:r>
    </w:p>
    <w:p w14:paraId="7E9B55D9" w14:textId="4811DFC7" w:rsidR="00DC621C" w:rsidRDefault="00DC621C" w:rsidP="00DC621C">
      <w:pPr>
        <w:rPr>
          <w:rFonts w:ascii="Verdana" w:hAnsi="Verdana"/>
          <w:sz w:val="22"/>
          <w:szCs w:val="22"/>
        </w:rPr>
      </w:pPr>
      <w:r w:rsidRPr="00DC621C">
        <w:rPr>
          <w:rFonts w:ascii="Verdana" w:hAnsi="Verdana"/>
          <w:sz w:val="22"/>
          <w:szCs w:val="22"/>
        </w:rPr>
        <w:t>Il permet d’évaluer leur situation et de les orienter vers des aides adaptées (financières, administratives ou sociales).</w:t>
      </w:r>
    </w:p>
    <w:p w14:paraId="775841EF" w14:textId="2A0644FF" w:rsidR="00DC621C" w:rsidRPr="00DC621C" w:rsidRDefault="00DC621C" w:rsidP="00DC621C">
      <w:pPr>
        <w:rPr>
          <w:rFonts w:ascii="Verdana" w:hAnsi="Verdana"/>
          <w:b/>
          <w:bCs/>
          <w:sz w:val="22"/>
          <w:szCs w:val="22"/>
        </w:rPr>
      </w:pPr>
      <w:r w:rsidRPr="00DC621C">
        <w:rPr>
          <w:rFonts w:ascii="Verdana" w:hAnsi="Verdana"/>
          <w:b/>
          <w:bCs/>
          <w:sz w:val="22"/>
          <w:szCs w:val="22"/>
        </w:rPr>
        <w:t>LES FAITS MARQUANTS</w:t>
      </w:r>
    </w:p>
    <w:p w14:paraId="2744FDBD" w14:textId="77777777" w:rsidR="00DC621C" w:rsidRPr="00DC621C" w:rsidRDefault="00DC621C" w:rsidP="00592A3F">
      <w:pPr>
        <w:pStyle w:val="Paragraphedeliste"/>
        <w:numPr>
          <w:ilvl w:val="0"/>
          <w:numId w:val="42"/>
        </w:numPr>
        <w:rPr>
          <w:rFonts w:ascii="Verdana" w:hAnsi="Verdana"/>
          <w:sz w:val="22"/>
          <w:szCs w:val="22"/>
        </w:rPr>
      </w:pPr>
      <w:r w:rsidRPr="00DC621C">
        <w:rPr>
          <w:rFonts w:ascii="Verdana" w:hAnsi="Verdana"/>
          <w:sz w:val="22"/>
          <w:szCs w:val="22"/>
        </w:rPr>
        <w:t>Accompagnement de 181 agents</w:t>
      </w:r>
    </w:p>
    <w:p w14:paraId="533E8425" w14:textId="1CC71248" w:rsidR="00DC621C" w:rsidRDefault="00DC621C" w:rsidP="00592A3F">
      <w:pPr>
        <w:pStyle w:val="Paragraphedeliste"/>
        <w:numPr>
          <w:ilvl w:val="0"/>
          <w:numId w:val="42"/>
        </w:numPr>
        <w:rPr>
          <w:rFonts w:ascii="Verdana" w:hAnsi="Verdana"/>
          <w:sz w:val="22"/>
          <w:szCs w:val="22"/>
        </w:rPr>
      </w:pPr>
      <w:r w:rsidRPr="00DC621C">
        <w:rPr>
          <w:rFonts w:ascii="Verdana" w:hAnsi="Verdana"/>
          <w:sz w:val="22"/>
          <w:szCs w:val="22"/>
        </w:rPr>
        <w:t>Problématiques les plus représentées : liées à l’état de santé et au maintien dans l’emploi</w:t>
      </w:r>
    </w:p>
    <w:p w14:paraId="4CA8C376" w14:textId="77777777" w:rsidR="00976205" w:rsidRDefault="00976205" w:rsidP="00976205">
      <w:pPr>
        <w:rPr>
          <w:rFonts w:ascii="Verdana" w:hAnsi="Verdana"/>
          <w:sz w:val="22"/>
          <w:szCs w:val="22"/>
        </w:rPr>
      </w:pPr>
    </w:p>
    <w:p w14:paraId="424BE86B" w14:textId="6F0ABE9F" w:rsidR="00976205" w:rsidRPr="00976205" w:rsidRDefault="00976205" w:rsidP="00976205">
      <w:pPr>
        <w:rPr>
          <w:rFonts w:ascii="Verdana" w:hAnsi="Verdana"/>
          <w:b/>
          <w:bCs/>
        </w:rPr>
      </w:pPr>
      <w:r w:rsidRPr="00976205">
        <w:rPr>
          <w:rFonts w:ascii="Verdana" w:hAnsi="Verdana"/>
          <w:b/>
          <w:bCs/>
        </w:rPr>
        <w:t>LES INSTANCES MEDICALES</w:t>
      </w:r>
    </w:p>
    <w:p w14:paraId="4B0A738C" w14:textId="55B5D42D" w:rsidR="00976205" w:rsidRPr="00976205" w:rsidRDefault="00976205" w:rsidP="00976205">
      <w:pPr>
        <w:rPr>
          <w:rFonts w:ascii="Verdana" w:hAnsi="Verdana"/>
          <w:b/>
          <w:bCs/>
          <w:sz w:val="22"/>
          <w:szCs w:val="22"/>
        </w:rPr>
      </w:pPr>
      <w:r w:rsidRPr="00976205">
        <w:rPr>
          <w:rFonts w:ascii="Verdana" w:hAnsi="Verdana"/>
          <w:b/>
          <w:bCs/>
          <w:sz w:val="22"/>
          <w:szCs w:val="22"/>
        </w:rPr>
        <w:t>LE CONSEIL MÉDICAL DÉPARTEMENTAL</w:t>
      </w:r>
    </w:p>
    <w:p w14:paraId="3DB7C677" w14:textId="418FA829" w:rsidR="00976205" w:rsidRPr="00976205" w:rsidRDefault="00976205" w:rsidP="00976205">
      <w:pPr>
        <w:rPr>
          <w:rFonts w:ascii="Verdana" w:hAnsi="Verdana"/>
          <w:sz w:val="22"/>
          <w:szCs w:val="22"/>
        </w:rPr>
      </w:pPr>
      <w:r w:rsidRPr="00976205">
        <w:rPr>
          <w:rFonts w:ascii="Verdana" w:hAnsi="Verdana"/>
          <w:sz w:val="22"/>
          <w:szCs w:val="22"/>
        </w:rPr>
        <w:t>Le Conseil médical est une instance consultative constituée auprès du préfet de département, dont le secrétariat est assuré par le CDG. Il est chargé de donner à l’autorité territoriale un avis sur les questions médicales soulevées en matière d’inaptitude physique à l’exercice des fonctions de l’agent.</w:t>
      </w:r>
    </w:p>
    <w:p w14:paraId="25B88FF0" w14:textId="4E459174" w:rsidR="00976205" w:rsidRDefault="00976205" w:rsidP="00976205">
      <w:pPr>
        <w:rPr>
          <w:rFonts w:ascii="Verdana" w:hAnsi="Verdana"/>
          <w:sz w:val="22"/>
          <w:szCs w:val="22"/>
        </w:rPr>
      </w:pPr>
      <w:r w:rsidRPr="00976205">
        <w:rPr>
          <w:rFonts w:ascii="Verdana" w:hAnsi="Verdana"/>
          <w:sz w:val="22"/>
          <w:szCs w:val="22"/>
        </w:rPr>
        <w:t>Cette instance unique peut se réunir en deux formations à savoir restreinte et plénière, ayant chacune des compétences propres fixées par les textes législatifs et réglementaires.</w:t>
      </w:r>
    </w:p>
    <w:p w14:paraId="20C1CC90" w14:textId="559BE1C7" w:rsidR="00976205" w:rsidRPr="00976205" w:rsidRDefault="00976205" w:rsidP="00976205">
      <w:pPr>
        <w:rPr>
          <w:rFonts w:ascii="Verdana" w:hAnsi="Verdana"/>
          <w:b/>
          <w:bCs/>
          <w:sz w:val="22"/>
          <w:szCs w:val="22"/>
        </w:rPr>
      </w:pPr>
      <w:r w:rsidRPr="00976205">
        <w:rPr>
          <w:rFonts w:ascii="Verdana" w:hAnsi="Verdana"/>
          <w:b/>
          <w:bCs/>
          <w:sz w:val="22"/>
          <w:szCs w:val="22"/>
        </w:rPr>
        <w:t>LE CONSEIL MEDICAL EN FORMATION RESTREINTE (CMR)</w:t>
      </w:r>
    </w:p>
    <w:p w14:paraId="2F65963E" w14:textId="57B0B468" w:rsidR="00976205" w:rsidRPr="00976205" w:rsidRDefault="00976205" w:rsidP="00592A3F">
      <w:pPr>
        <w:pStyle w:val="Paragraphedeliste"/>
        <w:numPr>
          <w:ilvl w:val="0"/>
          <w:numId w:val="43"/>
        </w:numPr>
        <w:rPr>
          <w:rFonts w:ascii="Verdana" w:hAnsi="Verdana"/>
          <w:sz w:val="22"/>
          <w:szCs w:val="22"/>
        </w:rPr>
      </w:pPr>
      <w:r w:rsidRPr="00976205">
        <w:rPr>
          <w:rFonts w:ascii="Verdana" w:hAnsi="Verdana"/>
          <w:sz w:val="22"/>
          <w:szCs w:val="22"/>
        </w:rPr>
        <w:t>Collectivités affiliées : 397 dossiers (341 en 2024)</w:t>
      </w:r>
    </w:p>
    <w:p w14:paraId="67419BD7" w14:textId="77777777" w:rsidR="00976205" w:rsidRPr="00976205" w:rsidRDefault="00976205" w:rsidP="00592A3F">
      <w:pPr>
        <w:pStyle w:val="Paragraphedeliste"/>
        <w:numPr>
          <w:ilvl w:val="0"/>
          <w:numId w:val="43"/>
        </w:numPr>
        <w:rPr>
          <w:rFonts w:ascii="Verdana" w:hAnsi="Verdana"/>
          <w:sz w:val="22"/>
          <w:szCs w:val="22"/>
        </w:rPr>
      </w:pPr>
      <w:r w:rsidRPr="00976205">
        <w:rPr>
          <w:rFonts w:ascii="Verdana" w:hAnsi="Verdana"/>
          <w:sz w:val="22"/>
          <w:szCs w:val="22"/>
        </w:rPr>
        <w:t>Collectivités non affiliées : 244 dossiers (258 en 2024)</w:t>
      </w:r>
    </w:p>
    <w:p w14:paraId="6126904D" w14:textId="5B0486B5" w:rsidR="00976205" w:rsidRDefault="00976205" w:rsidP="00592A3F">
      <w:pPr>
        <w:pStyle w:val="Paragraphedeliste"/>
        <w:numPr>
          <w:ilvl w:val="0"/>
          <w:numId w:val="43"/>
        </w:numPr>
        <w:rPr>
          <w:rFonts w:ascii="Verdana" w:hAnsi="Verdana"/>
          <w:sz w:val="22"/>
          <w:szCs w:val="22"/>
        </w:rPr>
      </w:pPr>
      <w:r w:rsidRPr="00976205">
        <w:rPr>
          <w:rFonts w:ascii="Verdana" w:hAnsi="Verdana"/>
          <w:sz w:val="22"/>
          <w:szCs w:val="22"/>
        </w:rPr>
        <w:t>Un total de 641 dossiers examinés en 2025 (599 en 2024)</w:t>
      </w:r>
    </w:p>
    <w:p w14:paraId="1339DEE0" w14:textId="5AD3886B" w:rsidR="00976205" w:rsidRPr="00976205" w:rsidRDefault="00976205" w:rsidP="00976205">
      <w:pPr>
        <w:rPr>
          <w:rFonts w:ascii="Verdana" w:hAnsi="Verdana"/>
          <w:b/>
          <w:bCs/>
          <w:sz w:val="22"/>
          <w:szCs w:val="22"/>
        </w:rPr>
      </w:pPr>
      <w:r w:rsidRPr="00976205">
        <w:rPr>
          <w:rFonts w:ascii="Verdana" w:hAnsi="Verdana"/>
          <w:b/>
          <w:bCs/>
          <w:sz w:val="22"/>
          <w:szCs w:val="22"/>
        </w:rPr>
        <w:t>LE CONSEIL MEDICAL EN FORMATION PLENIERE (CMP)</w:t>
      </w:r>
    </w:p>
    <w:p w14:paraId="2BF56355" w14:textId="219BB4BA" w:rsidR="00976205" w:rsidRPr="00976205" w:rsidRDefault="00976205" w:rsidP="00592A3F">
      <w:pPr>
        <w:pStyle w:val="Paragraphedeliste"/>
        <w:numPr>
          <w:ilvl w:val="0"/>
          <w:numId w:val="44"/>
        </w:numPr>
        <w:rPr>
          <w:rFonts w:ascii="Verdana" w:hAnsi="Verdana"/>
          <w:sz w:val="22"/>
          <w:szCs w:val="22"/>
        </w:rPr>
      </w:pPr>
      <w:r w:rsidRPr="00976205">
        <w:rPr>
          <w:rFonts w:ascii="Verdana" w:hAnsi="Verdana"/>
          <w:sz w:val="22"/>
          <w:szCs w:val="22"/>
        </w:rPr>
        <w:t>Collectivités affiliées : 187 dossiers (164 en 2024)</w:t>
      </w:r>
    </w:p>
    <w:p w14:paraId="7FF07656" w14:textId="6D71080D" w:rsidR="00976205" w:rsidRPr="00976205" w:rsidRDefault="00976205" w:rsidP="00592A3F">
      <w:pPr>
        <w:pStyle w:val="Paragraphedeliste"/>
        <w:numPr>
          <w:ilvl w:val="0"/>
          <w:numId w:val="44"/>
        </w:numPr>
        <w:rPr>
          <w:rFonts w:ascii="Verdana" w:hAnsi="Verdana"/>
          <w:sz w:val="22"/>
          <w:szCs w:val="22"/>
        </w:rPr>
      </w:pPr>
      <w:r w:rsidRPr="00976205">
        <w:rPr>
          <w:rFonts w:ascii="Verdana" w:hAnsi="Verdana"/>
          <w:sz w:val="22"/>
          <w:szCs w:val="22"/>
        </w:rPr>
        <w:t>Collectivités non affiliées : 193 dossiers (164 en 2024)</w:t>
      </w:r>
    </w:p>
    <w:p w14:paraId="5A2A994C" w14:textId="46F8C5DD" w:rsidR="00976205" w:rsidRDefault="00976205" w:rsidP="00592A3F">
      <w:pPr>
        <w:pStyle w:val="Paragraphedeliste"/>
        <w:numPr>
          <w:ilvl w:val="0"/>
          <w:numId w:val="44"/>
        </w:numPr>
        <w:rPr>
          <w:rFonts w:ascii="Verdana" w:hAnsi="Verdana"/>
          <w:sz w:val="22"/>
          <w:szCs w:val="22"/>
        </w:rPr>
      </w:pPr>
      <w:r w:rsidRPr="00976205">
        <w:rPr>
          <w:rFonts w:ascii="Verdana" w:hAnsi="Verdana"/>
          <w:sz w:val="22"/>
          <w:szCs w:val="22"/>
        </w:rPr>
        <w:t>Un total de 380 dossiers examinés en 2025 (328 en 2024)</w:t>
      </w:r>
    </w:p>
    <w:p w14:paraId="0F378C22" w14:textId="77777777" w:rsidR="00976205" w:rsidRDefault="00976205" w:rsidP="00976205">
      <w:pPr>
        <w:rPr>
          <w:rFonts w:ascii="Verdana" w:hAnsi="Verdana"/>
          <w:b/>
          <w:bCs/>
        </w:rPr>
      </w:pPr>
    </w:p>
    <w:p w14:paraId="323433D7" w14:textId="0196BF5A" w:rsidR="00976205" w:rsidRDefault="00976205" w:rsidP="00976205">
      <w:pPr>
        <w:rPr>
          <w:rFonts w:ascii="Verdana" w:hAnsi="Verdana"/>
          <w:b/>
          <w:bCs/>
        </w:rPr>
      </w:pPr>
      <w:r w:rsidRPr="00976205">
        <w:rPr>
          <w:rFonts w:ascii="Verdana" w:hAnsi="Verdana"/>
          <w:b/>
          <w:bCs/>
        </w:rPr>
        <w:t>LE MAINTIEN DANS L’EMPLOI</w:t>
      </w:r>
    </w:p>
    <w:p w14:paraId="7C17C032" w14:textId="36036521" w:rsidR="00976205" w:rsidRDefault="00976205" w:rsidP="00976205">
      <w:pPr>
        <w:rPr>
          <w:rFonts w:ascii="Verdana" w:hAnsi="Verdana"/>
          <w:sz w:val="22"/>
          <w:szCs w:val="22"/>
        </w:rPr>
      </w:pPr>
      <w:r w:rsidRPr="00976205">
        <w:rPr>
          <w:rFonts w:ascii="Verdana" w:hAnsi="Verdana"/>
          <w:sz w:val="22"/>
          <w:szCs w:val="22"/>
        </w:rPr>
        <w:t>Le CDG29 aide les collectivités à prévenir l’inaptitude et à maintenir en emploi leurs agents en difficulté de santé. Il propose un accompagnement personnalisé, incluant l’aménagement de poste, le reclassement, ainsi que l’accès à des financements et à des partenaires spécialisés.</w:t>
      </w:r>
    </w:p>
    <w:p w14:paraId="0E03181A" w14:textId="77777777" w:rsidR="00976205" w:rsidRPr="00976205" w:rsidRDefault="00976205" w:rsidP="00976205">
      <w:pPr>
        <w:rPr>
          <w:rFonts w:ascii="Verdana" w:hAnsi="Verdana"/>
          <w:sz w:val="22"/>
          <w:szCs w:val="22"/>
        </w:rPr>
      </w:pPr>
      <w:r w:rsidRPr="00976205">
        <w:rPr>
          <w:rFonts w:ascii="Verdana" w:hAnsi="Verdana"/>
          <w:sz w:val="22"/>
          <w:szCs w:val="22"/>
        </w:rPr>
        <w:lastRenderedPageBreak/>
        <w:t>Un référent maintien dans l’emploi est chargé de conseiller et d’accompagner le projet de la collectivité en matière d’emploi des personnes en situation de handicap :</w:t>
      </w:r>
    </w:p>
    <w:p w14:paraId="27C06681" w14:textId="77777777" w:rsidR="00976205" w:rsidRPr="00976205" w:rsidRDefault="00976205" w:rsidP="00592A3F">
      <w:pPr>
        <w:pStyle w:val="Paragraphedeliste"/>
        <w:numPr>
          <w:ilvl w:val="0"/>
          <w:numId w:val="45"/>
        </w:numPr>
        <w:rPr>
          <w:rFonts w:ascii="Verdana" w:hAnsi="Verdana"/>
          <w:sz w:val="22"/>
          <w:szCs w:val="22"/>
        </w:rPr>
      </w:pPr>
      <w:r w:rsidRPr="00976205">
        <w:rPr>
          <w:rFonts w:ascii="Verdana" w:hAnsi="Verdana"/>
          <w:sz w:val="22"/>
          <w:szCs w:val="22"/>
        </w:rPr>
        <w:t>Recrutement, insertion des travailleurs handicapés</w:t>
      </w:r>
    </w:p>
    <w:p w14:paraId="1B291A2A" w14:textId="77777777" w:rsidR="00976205" w:rsidRPr="00976205" w:rsidRDefault="00976205" w:rsidP="00592A3F">
      <w:pPr>
        <w:pStyle w:val="Paragraphedeliste"/>
        <w:numPr>
          <w:ilvl w:val="0"/>
          <w:numId w:val="45"/>
        </w:numPr>
        <w:rPr>
          <w:rFonts w:ascii="Verdana" w:hAnsi="Verdana"/>
          <w:sz w:val="22"/>
          <w:szCs w:val="22"/>
        </w:rPr>
      </w:pPr>
      <w:r w:rsidRPr="00976205">
        <w:rPr>
          <w:rFonts w:ascii="Verdana" w:hAnsi="Verdana"/>
          <w:sz w:val="22"/>
          <w:szCs w:val="22"/>
        </w:rPr>
        <w:t>Adaptation de postes</w:t>
      </w:r>
    </w:p>
    <w:p w14:paraId="12DD72AF" w14:textId="77777777" w:rsidR="00976205" w:rsidRPr="00976205" w:rsidRDefault="00976205" w:rsidP="00592A3F">
      <w:pPr>
        <w:pStyle w:val="Paragraphedeliste"/>
        <w:numPr>
          <w:ilvl w:val="0"/>
          <w:numId w:val="45"/>
        </w:numPr>
        <w:rPr>
          <w:rFonts w:ascii="Verdana" w:hAnsi="Verdana"/>
          <w:sz w:val="22"/>
          <w:szCs w:val="22"/>
        </w:rPr>
      </w:pPr>
      <w:r w:rsidRPr="00976205">
        <w:rPr>
          <w:rFonts w:ascii="Verdana" w:hAnsi="Verdana"/>
          <w:sz w:val="22"/>
          <w:szCs w:val="22"/>
        </w:rPr>
        <w:t>Reclassement professionnel</w:t>
      </w:r>
    </w:p>
    <w:p w14:paraId="03F02E45" w14:textId="338DAFD0" w:rsidR="00784EA2" w:rsidRPr="00784EA2" w:rsidRDefault="00976205" w:rsidP="00592A3F">
      <w:pPr>
        <w:pStyle w:val="Paragraphedeliste"/>
        <w:numPr>
          <w:ilvl w:val="0"/>
          <w:numId w:val="45"/>
        </w:numPr>
        <w:rPr>
          <w:rFonts w:ascii="Verdana" w:hAnsi="Verdana"/>
          <w:sz w:val="22"/>
          <w:szCs w:val="22"/>
        </w:rPr>
      </w:pPr>
      <w:r w:rsidRPr="00976205">
        <w:rPr>
          <w:rFonts w:ascii="Verdana" w:hAnsi="Verdana"/>
          <w:sz w:val="22"/>
          <w:szCs w:val="22"/>
        </w:rPr>
        <w:t>Financement du Fonds pour l’insertion des personnes handicapées (FIPHFP)</w:t>
      </w:r>
    </w:p>
    <w:p w14:paraId="1CB2CE06" w14:textId="4FE82640" w:rsidR="00976205" w:rsidRPr="00784EA2" w:rsidRDefault="00976205" w:rsidP="00976205">
      <w:pPr>
        <w:rPr>
          <w:rFonts w:ascii="Verdana" w:hAnsi="Verdana"/>
          <w:b/>
          <w:bCs/>
          <w:sz w:val="22"/>
          <w:szCs w:val="22"/>
        </w:rPr>
      </w:pPr>
      <w:r w:rsidRPr="00784EA2">
        <w:rPr>
          <w:rFonts w:ascii="Verdana" w:hAnsi="Verdana"/>
          <w:b/>
          <w:bCs/>
          <w:sz w:val="22"/>
          <w:szCs w:val="22"/>
        </w:rPr>
        <w:t>ACCOMPAGNEMENT PPR : PERIODE DE PREPARATION AU RECLASSEMENT</w:t>
      </w:r>
    </w:p>
    <w:p w14:paraId="4CC860D4" w14:textId="61762993" w:rsidR="00976205" w:rsidRDefault="00976205" w:rsidP="00976205">
      <w:pPr>
        <w:rPr>
          <w:rFonts w:ascii="Verdana" w:hAnsi="Verdana"/>
          <w:sz w:val="22"/>
          <w:szCs w:val="22"/>
        </w:rPr>
      </w:pPr>
      <w:r w:rsidRPr="00976205">
        <w:rPr>
          <w:rFonts w:ascii="Verdana" w:hAnsi="Verdana"/>
          <w:sz w:val="22"/>
          <w:szCs w:val="22"/>
        </w:rPr>
        <w:t>La Période de Préparation au Reclassement (PPR) permet à un agent déclaré inapte à son poste pour raisons de santé de préparer sa reconversion. Pendant cette période, il conserve son traitement et peut suivre des formations, faire des stages ou bénéficier d’un accompagnement pour retrouver un poste adapté à ses capacités. Désormais, la gestion des PPR est placée sous la responsabilité du service Évolution professionnelle du CDG29.</w:t>
      </w:r>
    </w:p>
    <w:p w14:paraId="2D99B3A8" w14:textId="0316FB46" w:rsid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17 agents accompagnés</w:t>
      </w:r>
      <w:r>
        <w:rPr>
          <w:rFonts w:ascii="Verdana" w:hAnsi="Verdana"/>
          <w:sz w:val="22"/>
          <w:szCs w:val="22"/>
        </w:rPr>
        <w:t xml:space="preserve"> </w:t>
      </w:r>
      <w:r w:rsidRPr="00784EA2">
        <w:rPr>
          <w:rFonts w:ascii="Verdana" w:hAnsi="Verdana"/>
          <w:sz w:val="22"/>
          <w:szCs w:val="22"/>
        </w:rPr>
        <w:t>(18 en 2024)</w:t>
      </w:r>
    </w:p>
    <w:p w14:paraId="4176A60E" w14:textId="77777777" w:rsidR="00784EA2" w:rsidRPr="00784EA2" w:rsidRDefault="00784EA2" w:rsidP="00784EA2">
      <w:pPr>
        <w:rPr>
          <w:rFonts w:ascii="Verdana" w:hAnsi="Verdana"/>
          <w:sz w:val="22"/>
          <w:szCs w:val="22"/>
        </w:rPr>
      </w:pPr>
      <w:r w:rsidRPr="00784EA2">
        <w:rPr>
          <w:rFonts w:ascii="Verdana" w:hAnsi="Verdana"/>
          <w:sz w:val="22"/>
          <w:szCs w:val="22"/>
        </w:rPr>
        <w:t xml:space="preserve">Partenaire du FIPHFP depuis plus de 15 ans, le CDG29 a signé une nouvelle convention pour une période de 4 ans (jusqu'au 21/12/2028) pour un montant total de </w:t>
      </w:r>
    </w:p>
    <w:p w14:paraId="0BBA489B" w14:textId="7FCD518E" w:rsidR="00784EA2" w:rsidRDefault="00784EA2" w:rsidP="00784EA2">
      <w:pPr>
        <w:rPr>
          <w:rFonts w:ascii="Verdana" w:hAnsi="Verdana"/>
          <w:sz w:val="22"/>
          <w:szCs w:val="22"/>
        </w:rPr>
      </w:pPr>
      <w:r w:rsidRPr="00784EA2">
        <w:rPr>
          <w:rFonts w:ascii="Verdana" w:hAnsi="Verdana"/>
          <w:sz w:val="22"/>
          <w:szCs w:val="22"/>
        </w:rPr>
        <w:t>520 000 €. Ce partenariat permet de poursuivre le développement d’actions en faveur de l’insertion et du maintien dans l’emploi des personnes en situation de handicap auprès de ses collectivités affiliées.</w:t>
      </w:r>
    </w:p>
    <w:p w14:paraId="69CE53AE" w14:textId="6B33E7F5" w:rsid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82 agents accompagnés dans le cadre du maintien dans l’emploi (73 en 2024)</w:t>
      </w:r>
    </w:p>
    <w:p w14:paraId="28A29515" w14:textId="77777777" w:rsidR="00784EA2" w:rsidRDefault="00784EA2" w:rsidP="00784EA2">
      <w:pPr>
        <w:rPr>
          <w:rFonts w:ascii="Verdana" w:hAnsi="Verdana"/>
          <w:b/>
          <w:bCs/>
        </w:rPr>
      </w:pPr>
    </w:p>
    <w:p w14:paraId="334640D4" w14:textId="5D9E9AB9" w:rsidR="00784EA2" w:rsidRPr="00784EA2" w:rsidRDefault="00784EA2" w:rsidP="00784EA2">
      <w:pPr>
        <w:rPr>
          <w:rFonts w:ascii="Verdana" w:hAnsi="Verdana"/>
          <w:b/>
          <w:bCs/>
        </w:rPr>
      </w:pPr>
      <w:r w:rsidRPr="00784EA2">
        <w:rPr>
          <w:rFonts w:ascii="Verdana" w:hAnsi="Verdana"/>
          <w:b/>
          <w:bCs/>
        </w:rPr>
        <w:t>LA PRÉVENTION DES RISQUES PROFESSIONNELS</w:t>
      </w:r>
    </w:p>
    <w:p w14:paraId="3A25BF3D" w14:textId="1F18D3C6" w:rsidR="00784EA2" w:rsidRDefault="00784EA2" w:rsidP="00784EA2">
      <w:pPr>
        <w:rPr>
          <w:rFonts w:ascii="Verdana" w:hAnsi="Verdana"/>
          <w:sz w:val="22"/>
          <w:szCs w:val="22"/>
        </w:rPr>
      </w:pPr>
      <w:r w:rsidRPr="00784EA2">
        <w:rPr>
          <w:rFonts w:ascii="Verdana" w:hAnsi="Verdana"/>
          <w:sz w:val="22"/>
          <w:szCs w:val="22"/>
        </w:rPr>
        <w:t>Les risques professionnels,</w:t>
      </w:r>
      <w:r>
        <w:rPr>
          <w:rFonts w:ascii="Verdana" w:hAnsi="Verdana"/>
          <w:sz w:val="22"/>
          <w:szCs w:val="22"/>
        </w:rPr>
        <w:t xml:space="preserve"> </w:t>
      </w:r>
      <w:r w:rsidRPr="00784EA2">
        <w:rPr>
          <w:rFonts w:ascii="Verdana" w:hAnsi="Verdana"/>
          <w:sz w:val="22"/>
          <w:szCs w:val="22"/>
        </w:rPr>
        <w:t>liés aux conditions</w:t>
      </w:r>
      <w:r>
        <w:rPr>
          <w:rFonts w:ascii="Verdana" w:hAnsi="Verdana"/>
          <w:sz w:val="22"/>
          <w:szCs w:val="22"/>
        </w:rPr>
        <w:t xml:space="preserve"> </w:t>
      </w:r>
      <w:r w:rsidRPr="00784EA2">
        <w:rPr>
          <w:rFonts w:ascii="Verdana" w:hAnsi="Verdana"/>
          <w:sz w:val="22"/>
          <w:szCs w:val="22"/>
        </w:rPr>
        <w:t>générales de travail,</w:t>
      </w:r>
      <w:r>
        <w:rPr>
          <w:rFonts w:ascii="Verdana" w:hAnsi="Verdana"/>
          <w:sz w:val="22"/>
          <w:szCs w:val="22"/>
        </w:rPr>
        <w:t xml:space="preserve"> </w:t>
      </w:r>
      <w:r w:rsidRPr="00784EA2">
        <w:rPr>
          <w:rFonts w:ascii="Verdana" w:hAnsi="Verdana"/>
          <w:sz w:val="22"/>
          <w:szCs w:val="22"/>
        </w:rPr>
        <w:t>font peser sur les agents</w:t>
      </w:r>
      <w:r>
        <w:rPr>
          <w:rFonts w:ascii="Verdana" w:hAnsi="Verdana"/>
          <w:sz w:val="22"/>
          <w:szCs w:val="22"/>
        </w:rPr>
        <w:t xml:space="preserve"> </w:t>
      </w:r>
      <w:r w:rsidRPr="00784EA2">
        <w:rPr>
          <w:rFonts w:ascii="Verdana" w:hAnsi="Verdana"/>
          <w:sz w:val="22"/>
          <w:szCs w:val="22"/>
        </w:rPr>
        <w:t>la menace d’une altération de leur santé qui peut se traduire</w:t>
      </w:r>
      <w:r>
        <w:rPr>
          <w:rFonts w:ascii="Verdana" w:hAnsi="Verdana"/>
          <w:sz w:val="22"/>
          <w:szCs w:val="22"/>
        </w:rPr>
        <w:t xml:space="preserve"> </w:t>
      </w:r>
      <w:r w:rsidRPr="00784EA2">
        <w:rPr>
          <w:rFonts w:ascii="Verdana" w:hAnsi="Verdana"/>
          <w:sz w:val="22"/>
          <w:szCs w:val="22"/>
        </w:rPr>
        <w:t>par une maladie ou un accident.</w:t>
      </w:r>
      <w:r>
        <w:rPr>
          <w:rFonts w:ascii="Verdana" w:hAnsi="Verdana"/>
          <w:sz w:val="22"/>
          <w:szCs w:val="22"/>
        </w:rPr>
        <w:t xml:space="preserve"> </w:t>
      </w:r>
      <w:r w:rsidRPr="00784EA2">
        <w:rPr>
          <w:rFonts w:ascii="Verdana" w:hAnsi="Verdana"/>
          <w:sz w:val="22"/>
          <w:szCs w:val="22"/>
        </w:rPr>
        <w:t>Les employeurs doivent veiller à la sécurité et à la protection de la santé de leurs agents.</w:t>
      </w:r>
    </w:p>
    <w:p w14:paraId="508B4544" w14:textId="77777777" w:rsidR="00784EA2" w:rsidRPr="00784EA2" w:rsidRDefault="00784EA2" w:rsidP="00784EA2">
      <w:pPr>
        <w:rPr>
          <w:rFonts w:ascii="Verdana" w:hAnsi="Verdana"/>
          <w:sz w:val="22"/>
          <w:szCs w:val="22"/>
        </w:rPr>
      </w:pPr>
      <w:r w:rsidRPr="00784EA2">
        <w:rPr>
          <w:rFonts w:ascii="Verdana" w:hAnsi="Verdana"/>
          <w:sz w:val="22"/>
          <w:szCs w:val="22"/>
        </w:rPr>
        <w:t>Le service propose différents accompagnements : suivi de la démarche de prévention de la collectivité, mise à jour du document unique d'évaluation des risques professionnels (DUERP), mise à disposition d’un agent chargé d’assurer une fonction d’inspection (ACFI)… Il intervient aussi pour des prestations en ergonomie via des études individuelles ou collectives à la demande des collectivités ou du médecin du travail.</w:t>
      </w:r>
    </w:p>
    <w:p w14:paraId="7B72A4E0" w14:textId="77777777" w:rsidR="00784EA2" w:rsidRPr="00784EA2" w:rsidRDefault="00784EA2" w:rsidP="00784EA2">
      <w:pPr>
        <w:rPr>
          <w:rFonts w:ascii="Verdana" w:hAnsi="Verdana"/>
          <w:sz w:val="22"/>
          <w:szCs w:val="22"/>
        </w:rPr>
      </w:pPr>
      <w:r w:rsidRPr="00784EA2">
        <w:rPr>
          <w:rFonts w:ascii="Verdana" w:hAnsi="Verdana"/>
          <w:b/>
          <w:bCs/>
          <w:sz w:val="22"/>
          <w:szCs w:val="22"/>
        </w:rPr>
        <w:lastRenderedPageBreak/>
        <w:t>Les conventions d’accompagnement en prévention des risques professionnels (CAP)</w:t>
      </w:r>
    </w:p>
    <w:p w14:paraId="782C17B6" w14:textId="77777777" w:rsidR="00784EA2" w:rsidRPr="00784EA2" w:rsidRDefault="00784EA2" w:rsidP="00784EA2">
      <w:pPr>
        <w:rPr>
          <w:rFonts w:ascii="Verdana" w:hAnsi="Verdana"/>
          <w:sz w:val="22"/>
          <w:szCs w:val="22"/>
        </w:rPr>
      </w:pPr>
      <w:r w:rsidRPr="00784EA2">
        <w:rPr>
          <w:rFonts w:ascii="Verdana" w:hAnsi="Verdana"/>
          <w:sz w:val="22"/>
          <w:szCs w:val="22"/>
        </w:rPr>
        <w:t>Ce dispositif mis en place par le CDG permet aux collectivités de bénéficier d’un coaching afin de maintenir ou renforcer leur politique de prévention des risques. Il permet d’accéder à un accompagnement personnalisé et des ressources adaptées dans l’objectif de garantir un environnement de travail sécurisé et conforme aux obligations légales.</w:t>
      </w:r>
    </w:p>
    <w:p w14:paraId="4E96A883" w14:textId="77777777" w:rsid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14 conventions d’accompagnement en prévention en cours</w:t>
      </w:r>
    </w:p>
    <w:p w14:paraId="5CA27706" w14:textId="77777777" w:rsidR="00784EA2" w:rsidRPr="00784EA2" w:rsidRDefault="00784EA2" w:rsidP="00784EA2">
      <w:pPr>
        <w:rPr>
          <w:rFonts w:ascii="Verdana" w:hAnsi="Verdana"/>
          <w:b/>
          <w:bCs/>
          <w:sz w:val="22"/>
          <w:szCs w:val="22"/>
        </w:rPr>
      </w:pPr>
      <w:r w:rsidRPr="00784EA2">
        <w:rPr>
          <w:rFonts w:ascii="Verdana" w:hAnsi="Verdana"/>
          <w:b/>
          <w:bCs/>
          <w:sz w:val="22"/>
          <w:szCs w:val="22"/>
        </w:rPr>
        <w:t xml:space="preserve">L’aide à la mise à jour du document unique d'évaluation des risques professionnels </w:t>
      </w:r>
    </w:p>
    <w:p w14:paraId="5FBD1431" w14:textId="77777777" w:rsidR="00784EA2" w:rsidRPr="00784EA2" w:rsidRDefault="00784EA2" w:rsidP="00784EA2">
      <w:pPr>
        <w:rPr>
          <w:rFonts w:ascii="Verdana" w:hAnsi="Verdana"/>
          <w:sz w:val="22"/>
          <w:szCs w:val="22"/>
        </w:rPr>
      </w:pPr>
      <w:r w:rsidRPr="00784EA2">
        <w:rPr>
          <w:rFonts w:ascii="Verdana" w:hAnsi="Verdana"/>
          <w:sz w:val="22"/>
          <w:szCs w:val="22"/>
        </w:rPr>
        <w:t>Document central et obligatoire en matière de prévention des risques professionnels, le document unique est un outil incontournable pour chaque collectivité. Le service accompagne les collectivités pour le mettre en place et en assurer les mises à jour.</w:t>
      </w:r>
    </w:p>
    <w:p w14:paraId="0C4D4FA2" w14:textId="5CAB870D" w:rsid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10 conventions sur le document unique réalisées</w:t>
      </w:r>
    </w:p>
    <w:p w14:paraId="642C1536" w14:textId="77777777" w:rsidR="00784EA2" w:rsidRPr="00784EA2" w:rsidRDefault="00784EA2" w:rsidP="00784EA2">
      <w:pPr>
        <w:rPr>
          <w:rFonts w:ascii="Verdana" w:hAnsi="Verdana"/>
          <w:b/>
          <w:bCs/>
          <w:sz w:val="22"/>
          <w:szCs w:val="22"/>
        </w:rPr>
      </w:pPr>
      <w:r w:rsidRPr="00784EA2">
        <w:rPr>
          <w:rFonts w:ascii="Verdana" w:hAnsi="Verdana"/>
          <w:b/>
          <w:bCs/>
          <w:sz w:val="22"/>
          <w:szCs w:val="22"/>
        </w:rPr>
        <w:t>L’instruction des dossiers présentés en FSSSCT</w:t>
      </w:r>
    </w:p>
    <w:p w14:paraId="0A36971B" w14:textId="77777777" w:rsidR="00784EA2" w:rsidRPr="00784EA2" w:rsidRDefault="00784EA2" w:rsidP="00784EA2">
      <w:pPr>
        <w:rPr>
          <w:rFonts w:ascii="Verdana" w:hAnsi="Verdana"/>
          <w:sz w:val="22"/>
          <w:szCs w:val="22"/>
        </w:rPr>
      </w:pPr>
      <w:r w:rsidRPr="00784EA2">
        <w:rPr>
          <w:rFonts w:ascii="Verdana" w:hAnsi="Verdana"/>
          <w:sz w:val="22"/>
          <w:szCs w:val="22"/>
        </w:rPr>
        <w:t>Le service prépare les séances de la Formation Spécialisée en matière de Santé, de Sécurité et de Conditions de Travail (FSSSCT) dédiée aux collectivités de moins de 50 agents et instruit les dossiers présentés.</w:t>
      </w:r>
    </w:p>
    <w:p w14:paraId="429244EC" w14:textId="6B4F9C28" w:rsid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24 dossiers présentés en 2025 (DUERP, programme annuel de prévention, projets de locaux, …)</w:t>
      </w:r>
    </w:p>
    <w:p w14:paraId="3CBA9232" w14:textId="77777777" w:rsidR="00784EA2" w:rsidRPr="00784EA2" w:rsidRDefault="00784EA2" w:rsidP="00784EA2">
      <w:pPr>
        <w:rPr>
          <w:rFonts w:ascii="Verdana" w:hAnsi="Verdana"/>
          <w:b/>
          <w:bCs/>
          <w:sz w:val="22"/>
          <w:szCs w:val="22"/>
        </w:rPr>
      </w:pPr>
      <w:r w:rsidRPr="00784EA2">
        <w:rPr>
          <w:rFonts w:ascii="Verdana" w:hAnsi="Verdana"/>
          <w:b/>
          <w:bCs/>
          <w:sz w:val="22"/>
          <w:szCs w:val="22"/>
        </w:rPr>
        <w:t xml:space="preserve">Les études ergonomiques </w:t>
      </w:r>
    </w:p>
    <w:p w14:paraId="5C875484" w14:textId="77777777" w:rsidR="00784EA2" w:rsidRPr="00784EA2" w:rsidRDefault="00784EA2" w:rsidP="00784EA2">
      <w:pPr>
        <w:rPr>
          <w:rFonts w:ascii="Verdana" w:hAnsi="Verdana"/>
          <w:sz w:val="22"/>
          <w:szCs w:val="22"/>
        </w:rPr>
      </w:pPr>
      <w:r w:rsidRPr="00784EA2">
        <w:rPr>
          <w:rFonts w:ascii="Verdana" w:hAnsi="Verdana"/>
          <w:sz w:val="22"/>
          <w:szCs w:val="22"/>
        </w:rPr>
        <w:t>Elles consistent à réaliser une étude fine de l’activité d’un agent ou service afin d’identifier des solutions permettant d’améliorer la prévention des risques professionnels et le fonctionnement du service.</w:t>
      </w:r>
    </w:p>
    <w:p w14:paraId="6022E297" w14:textId="4EC22950" w:rsid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26 études ergonomiques réalisées (dont 20 études individuelles réalisées à la demande du médecin du travail)</w:t>
      </w:r>
    </w:p>
    <w:p w14:paraId="71F8AAF6" w14:textId="77777777" w:rsidR="00784EA2" w:rsidRPr="00784EA2" w:rsidRDefault="00784EA2" w:rsidP="00784EA2">
      <w:pPr>
        <w:rPr>
          <w:rFonts w:ascii="Verdana" w:hAnsi="Verdana"/>
          <w:b/>
          <w:bCs/>
          <w:sz w:val="22"/>
          <w:szCs w:val="22"/>
        </w:rPr>
      </w:pPr>
      <w:r w:rsidRPr="00784EA2">
        <w:rPr>
          <w:rFonts w:ascii="Verdana" w:hAnsi="Verdana"/>
          <w:b/>
          <w:bCs/>
          <w:sz w:val="22"/>
          <w:szCs w:val="22"/>
        </w:rPr>
        <w:t xml:space="preserve">Inspections en santé et sécurité au travail (ACFI) </w:t>
      </w:r>
    </w:p>
    <w:p w14:paraId="6BC3977A" w14:textId="77777777" w:rsidR="00784EA2" w:rsidRPr="00784EA2" w:rsidRDefault="00784EA2" w:rsidP="00784EA2">
      <w:pPr>
        <w:rPr>
          <w:rFonts w:ascii="Verdana" w:hAnsi="Verdana"/>
          <w:sz w:val="22"/>
          <w:szCs w:val="22"/>
        </w:rPr>
      </w:pPr>
      <w:r w:rsidRPr="00784EA2">
        <w:rPr>
          <w:rFonts w:ascii="Verdana" w:hAnsi="Verdana"/>
          <w:sz w:val="22"/>
          <w:szCs w:val="22"/>
        </w:rPr>
        <w:t>La mission ACFI permet aux collectivités d’avoir un regard extérieur sur leurs pratiques en matière de sécurité et de conditions de travail.</w:t>
      </w:r>
    </w:p>
    <w:p w14:paraId="41FEEDB4" w14:textId="499703C1" w:rsidR="00784EA2" w:rsidRP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9 interventions ACFI réalisées</w:t>
      </w:r>
    </w:p>
    <w:p w14:paraId="687963E5" w14:textId="6E6523BE" w:rsidR="00784EA2" w:rsidRPr="00784EA2" w:rsidRDefault="00784EA2" w:rsidP="00784EA2">
      <w:pPr>
        <w:rPr>
          <w:rFonts w:ascii="Verdana" w:hAnsi="Verdana"/>
          <w:b/>
          <w:bCs/>
          <w:sz w:val="22"/>
          <w:szCs w:val="22"/>
        </w:rPr>
      </w:pPr>
      <w:r w:rsidRPr="00784EA2">
        <w:rPr>
          <w:rFonts w:ascii="Verdana" w:hAnsi="Verdana"/>
          <w:b/>
          <w:bCs/>
          <w:sz w:val="22"/>
          <w:szCs w:val="22"/>
        </w:rPr>
        <w:t>LES FAITS MARQUANTS</w:t>
      </w:r>
    </w:p>
    <w:p w14:paraId="678C6287" w14:textId="77777777" w:rsidR="00784EA2" w:rsidRP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Rencontre des conseillers en prévention des risques professionnels des CDG du grand-ouest.</w:t>
      </w:r>
    </w:p>
    <w:p w14:paraId="61405EEB" w14:textId="77777777" w:rsidR="00784EA2" w:rsidRP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Survenue d’un accident particulièrement grave ayant donné lieu à une enquête FSSSCT.</w:t>
      </w:r>
    </w:p>
    <w:p w14:paraId="7D863974" w14:textId="77777777" w:rsidR="00784EA2" w:rsidRPr="00784EA2" w:rsidRDefault="00784EA2" w:rsidP="00784EA2">
      <w:pPr>
        <w:rPr>
          <w:rFonts w:ascii="Verdana" w:hAnsi="Verdana"/>
          <w:sz w:val="22"/>
          <w:szCs w:val="22"/>
        </w:rPr>
      </w:pPr>
    </w:p>
    <w:p w14:paraId="15030257" w14:textId="21572069" w:rsidR="00784EA2" w:rsidRP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Création de vidéos et podcasts dans le cadre de la semaine de la QVCT</w:t>
      </w:r>
    </w:p>
    <w:p w14:paraId="4630EFBF" w14:textId="77777777" w:rsidR="00784EA2" w:rsidRDefault="00784EA2" w:rsidP="00592A3F">
      <w:pPr>
        <w:pStyle w:val="Paragraphedeliste"/>
        <w:numPr>
          <w:ilvl w:val="0"/>
          <w:numId w:val="45"/>
        </w:numPr>
        <w:rPr>
          <w:rFonts w:ascii="Verdana" w:hAnsi="Verdana"/>
          <w:sz w:val="22"/>
          <w:szCs w:val="22"/>
        </w:rPr>
      </w:pPr>
      <w:r w:rsidRPr="00784EA2">
        <w:rPr>
          <w:rFonts w:ascii="Verdana" w:hAnsi="Verdana"/>
          <w:sz w:val="22"/>
          <w:szCs w:val="22"/>
        </w:rPr>
        <w:t>Participation au comité départemental de prévention des risques professionnels.</w:t>
      </w:r>
    </w:p>
    <w:p w14:paraId="6768E6C4" w14:textId="77777777" w:rsidR="00784EA2" w:rsidRDefault="00784EA2" w:rsidP="00784EA2">
      <w:pPr>
        <w:rPr>
          <w:rFonts w:ascii="Verdana" w:hAnsi="Verdana"/>
          <w:sz w:val="22"/>
          <w:szCs w:val="22"/>
        </w:rPr>
      </w:pPr>
    </w:p>
    <w:p w14:paraId="13AC3AD8" w14:textId="6424CAC6" w:rsidR="00784EA2" w:rsidRDefault="00784EA2" w:rsidP="00784EA2">
      <w:pPr>
        <w:rPr>
          <w:rFonts w:ascii="Verdana" w:hAnsi="Verdana"/>
          <w:b/>
          <w:bCs/>
          <w:sz w:val="28"/>
          <w:szCs w:val="28"/>
        </w:rPr>
      </w:pPr>
      <w:r w:rsidRPr="00784EA2">
        <w:rPr>
          <w:rFonts w:ascii="Verdana" w:hAnsi="Verdana"/>
          <w:b/>
          <w:bCs/>
          <w:sz w:val="28"/>
          <w:szCs w:val="28"/>
        </w:rPr>
        <w:t>UNE EQUIPE, DES COMPÉTENCES</w:t>
      </w:r>
    </w:p>
    <w:p w14:paraId="51C32FF1" w14:textId="4D8DE8AC" w:rsidR="00784EA2" w:rsidRDefault="00784EA2" w:rsidP="00784EA2">
      <w:pPr>
        <w:rPr>
          <w:rFonts w:ascii="Verdana" w:hAnsi="Verdana"/>
          <w:b/>
          <w:bCs/>
        </w:rPr>
      </w:pPr>
      <w:r w:rsidRPr="00784EA2">
        <w:rPr>
          <w:rFonts w:ascii="Verdana" w:hAnsi="Verdana"/>
          <w:b/>
          <w:bCs/>
        </w:rPr>
        <w:t>LE CONSEIL D’ADMINISTRATION</w:t>
      </w:r>
    </w:p>
    <w:p w14:paraId="77B0C5FF" w14:textId="03B20EBA" w:rsidR="00784EA2" w:rsidRDefault="00784EA2" w:rsidP="00784EA2">
      <w:pPr>
        <w:rPr>
          <w:rFonts w:ascii="Verdana" w:hAnsi="Verdana"/>
          <w:b/>
          <w:bCs/>
          <w:sz w:val="22"/>
          <w:szCs w:val="22"/>
        </w:rPr>
      </w:pPr>
      <w:r w:rsidRPr="00784EA2">
        <w:rPr>
          <w:rFonts w:ascii="Verdana" w:hAnsi="Verdana"/>
          <w:b/>
          <w:bCs/>
          <w:sz w:val="22"/>
          <w:szCs w:val="22"/>
        </w:rPr>
        <w:t>COMPOSITION DU CONSEIL D’ADMINISTRATION</w:t>
      </w:r>
    </w:p>
    <w:p w14:paraId="4E28275B" w14:textId="733E820D" w:rsidR="00784EA2" w:rsidRDefault="00784EA2" w:rsidP="00784EA2">
      <w:pPr>
        <w:rPr>
          <w:rFonts w:ascii="Verdana" w:hAnsi="Verdana"/>
          <w:b/>
          <w:bCs/>
          <w:sz w:val="22"/>
          <w:szCs w:val="22"/>
        </w:rPr>
      </w:pPr>
      <w:r w:rsidRPr="00784EA2">
        <w:rPr>
          <w:rFonts w:ascii="Verdana" w:hAnsi="Verdana"/>
          <w:b/>
          <w:bCs/>
          <w:sz w:val="22"/>
          <w:szCs w:val="22"/>
        </w:rPr>
        <w:t>Président</w:t>
      </w:r>
    </w:p>
    <w:p w14:paraId="3361D2B1"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Yohann NEDELEC,</w:t>
      </w:r>
    </w:p>
    <w:p w14:paraId="018E213D" w14:textId="728CA44F" w:rsidR="00784EA2" w:rsidRDefault="00784EA2" w:rsidP="00784EA2">
      <w:pPr>
        <w:pStyle w:val="Paragraphedeliste"/>
        <w:rPr>
          <w:rFonts w:ascii="Verdana" w:hAnsi="Verdana"/>
          <w:sz w:val="22"/>
          <w:szCs w:val="22"/>
        </w:rPr>
      </w:pPr>
      <w:r w:rsidRPr="00784EA2">
        <w:rPr>
          <w:rFonts w:ascii="Verdana" w:hAnsi="Verdana"/>
          <w:sz w:val="22"/>
          <w:szCs w:val="22"/>
        </w:rPr>
        <w:t>Adjoint au Maire de Brest</w:t>
      </w:r>
    </w:p>
    <w:p w14:paraId="39D23D39" w14:textId="72ABC825" w:rsidR="00784EA2" w:rsidRPr="00784EA2" w:rsidRDefault="00784EA2" w:rsidP="00784EA2">
      <w:pPr>
        <w:rPr>
          <w:rFonts w:ascii="Verdana" w:hAnsi="Verdana"/>
          <w:b/>
          <w:bCs/>
          <w:sz w:val="22"/>
          <w:szCs w:val="22"/>
        </w:rPr>
      </w:pPr>
      <w:r w:rsidRPr="00784EA2">
        <w:rPr>
          <w:rFonts w:ascii="Verdana" w:hAnsi="Verdana"/>
          <w:b/>
          <w:bCs/>
          <w:sz w:val="22"/>
          <w:szCs w:val="22"/>
        </w:rPr>
        <w:t>Vice-présidents</w:t>
      </w:r>
    </w:p>
    <w:p w14:paraId="0F4D91FA"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Marie-Claire HENAFF, </w:t>
      </w:r>
    </w:p>
    <w:p w14:paraId="2DE5CFCE" w14:textId="7996426C"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Saint-Vougay</w:t>
      </w:r>
    </w:p>
    <w:p w14:paraId="6461DD36"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Bernard SALIOU, </w:t>
      </w:r>
    </w:p>
    <w:p w14:paraId="1970567B" w14:textId="5CCBE1C1"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Saint-</w:t>
      </w:r>
      <w:proofErr w:type="spellStart"/>
      <w:r w:rsidRPr="00784EA2">
        <w:rPr>
          <w:rFonts w:ascii="Verdana" w:hAnsi="Verdana"/>
          <w:sz w:val="22"/>
          <w:szCs w:val="22"/>
        </w:rPr>
        <w:t>Thois</w:t>
      </w:r>
      <w:proofErr w:type="spellEnd"/>
    </w:p>
    <w:p w14:paraId="05B27BD0"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Françoise RAOULT, </w:t>
      </w:r>
    </w:p>
    <w:p w14:paraId="2B4486D9" w14:textId="5946C22A" w:rsidR="00784EA2" w:rsidRPr="00784EA2" w:rsidRDefault="00784EA2" w:rsidP="00784EA2">
      <w:pPr>
        <w:pStyle w:val="Paragraphedeliste"/>
        <w:rPr>
          <w:rFonts w:ascii="Verdana" w:hAnsi="Verdana"/>
          <w:sz w:val="22"/>
          <w:szCs w:val="22"/>
        </w:rPr>
      </w:pPr>
      <w:r w:rsidRPr="00784EA2">
        <w:rPr>
          <w:rFonts w:ascii="Verdana" w:hAnsi="Verdana"/>
          <w:sz w:val="22"/>
          <w:szCs w:val="22"/>
        </w:rPr>
        <w:t>Maire déléguée de Saint-Thégonnec Loc-Eguiner</w:t>
      </w:r>
    </w:p>
    <w:p w14:paraId="7EF5F3B7"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Dominique CAP, </w:t>
      </w:r>
    </w:p>
    <w:p w14:paraId="5F8CA878" w14:textId="688FF91E"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Plougastel-Daoulas</w:t>
      </w:r>
    </w:p>
    <w:p w14:paraId="4264674F" w14:textId="636D3405" w:rsidR="00784EA2" w:rsidRPr="00784EA2" w:rsidRDefault="00784EA2" w:rsidP="00784EA2">
      <w:pPr>
        <w:rPr>
          <w:rFonts w:ascii="Verdana" w:hAnsi="Verdana"/>
          <w:b/>
          <w:bCs/>
          <w:sz w:val="22"/>
          <w:szCs w:val="22"/>
        </w:rPr>
      </w:pPr>
      <w:r w:rsidRPr="00784EA2">
        <w:rPr>
          <w:rFonts w:ascii="Verdana" w:hAnsi="Verdana"/>
          <w:b/>
          <w:bCs/>
          <w:sz w:val="22"/>
          <w:szCs w:val="22"/>
        </w:rPr>
        <w:t>Administrateurs délégués</w:t>
      </w:r>
    </w:p>
    <w:p w14:paraId="78F8B1D3"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Jeanne MOREAU, </w:t>
      </w:r>
    </w:p>
    <w:p w14:paraId="77CAE6AE" w14:textId="35E29328" w:rsidR="00784EA2" w:rsidRPr="00784EA2" w:rsidRDefault="00784EA2" w:rsidP="00784EA2">
      <w:pPr>
        <w:pStyle w:val="Paragraphedeliste"/>
        <w:rPr>
          <w:rFonts w:ascii="Verdana" w:hAnsi="Verdana"/>
          <w:sz w:val="22"/>
          <w:szCs w:val="22"/>
        </w:rPr>
      </w:pPr>
      <w:r w:rsidRPr="00784EA2">
        <w:rPr>
          <w:rFonts w:ascii="Verdana" w:hAnsi="Verdana"/>
          <w:sz w:val="22"/>
          <w:szCs w:val="22"/>
        </w:rPr>
        <w:t>Adjointe au Maire de Tréméoc</w:t>
      </w:r>
    </w:p>
    <w:p w14:paraId="3E00AB4E"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Armel GOURVIL, </w:t>
      </w:r>
    </w:p>
    <w:p w14:paraId="67084D51" w14:textId="503442E4"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Bohars</w:t>
      </w:r>
    </w:p>
    <w:p w14:paraId="7C73F852" w14:textId="71824BA2" w:rsidR="00784EA2" w:rsidRDefault="00784EA2" w:rsidP="00784EA2">
      <w:pPr>
        <w:rPr>
          <w:rFonts w:ascii="Verdana" w:hAnsi="Verdana"/>
          <w:b/>
          <w:bCs/>
          <w:sz w:val="22"/>
          <w:szCs w:val="22"/>
        </w:rPr>
      </w:pPr>
      <w:r w:rsidRPr="00784EA2">
        <w:rPr>
          <w:rFonts w:ascii="Verdana" w:hAnsi="Verdana"/>
          <w:b/>
          <w:bCs/>
          <w:sz w:val="22"/>
          <w:szCs w:val="22"/>
        </w:rPr>
        <w:t>Administrateurs titulaires</w:t>
      </w:r>
    </w:p>
    <w:p w14:paraId="27C2C611"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Bernadette ABIVEN, </w:t>
      </w:r>
    </w:p>
    <w:p w14:paraId="480A8CBB" w14:textId="691362D0" w:rsidR="00784EA2" w:rsidRPr="00784EA2" w:rsidRDefault="00784EA2" w:rsidP="00784EA2">
      <w:pPr>
        <w:pStyle w:val="Paragraphedeliste"/>
        <w:rPr>
          <w:rFonts w:ascii="Verdana" w:hAnsi="Verdana"/>
          <w:sz w:val="22"/>
          <w:szCs w:val="22"/>
        </w:rPr>
      </w:pPr>
      <w:r w:rsidRPr="00784EA2">
        <w:rPr>
          <w:rFonts w:ascii="Verdana" w:hAnsi="Verdana"/>
          <w:sz w:val="22"/>
          <w:szCs w:val="22"/>
        </w:rPr>
        <w:t>Vice-présidente de Brest métropole</w:t>
      </w:r>
    </w:p>
    <w:p w14:paraId="56B26E0C"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Pierrot BELLEGUIC, </w:t>
      </w:r>
    </w:p>
    <w:p w14:paraId="553500F6" w14:textId="768B3D0F" w:rsidR="00784EA2" w:rsidRPr="00784EA2" w:rsidRDefault="00784EA2" w:rsidP="00784EA2">
      <w:pPr>
        <w:pStyle w:val="Paragraphedeliste"/>
        <w:rPr>
          <w:rFonts w:ascii="Verdana" w:hAnsi="Verdana"/>
          <w:sz w:val="22"/>
          <w:szCs w:val="22"/>
        </w:rPr>
      </w:pPr>
      <w:r w:rsidRPr="00784EA2">
        <w:rPr>
          <w:rFonts w:ascii="Verdana" w:hAnsi="Verdana"/>
          <w:sz w:val="22"/>
          <w:szCs w:val="22"/>
        </w:rPr>
        <w:t>Conseiller municipal de Kergloff</w:t>
      </w:r>
    </w:p>
    <w:p w14:paraId="6D72BC73"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Nathalie BERNARD, </w:t>
      </w:r>
    </w:p>
    <w:p w14:paraId="65B474DF" w14:textId="7FFC5199"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Plougasnou</w:t>
      </w:r>
    </w:p>
    <w:p w14:paraId="56F47AD5"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Georges CASTEL, </w:t>
      </w:r>
    </w:p>
    <w:p w14:paraId="7C1925D3" w14:textId="07518817" w:rsidR="00784EA2" w:rsidRPr="00784EA2" w:rsidRDefault="00784EA2" w:rsidP="00784EA2">
      <w:pPr>
        <w:pStyle w:val="Paragraphedeliste"/>
        <w:rPr>
          <w:rFonts w:ascii="Verdana" w:hAnsi="Verdana"/>
          <w:sz w:val="22"/>
          <w:szCs w:val="22"/>
        </w:rPr>
      </w:pPr>
      <w:r w:rsidRPr="00784EA2">
        <w:rPr>
          <w:rFonts w:ascii="Verdana" w:hAnsi="Verdana"/>
          <w:sz w:val="22"/>
          <w:szCs w:val="22"/>
        </w:rPr>
        <w:t>Adjoint au Maire d’Audierne</w:t>
      </w:r>
    </w:p>
    <w:p w14:paraId="6BCD17CB"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Michèle CASU, </w:t>
      </w:r>
    </w:p>
    <w:p w14:paraId="3616C899" w14:textId="30315612" w:rsidR="00784EA2" w:rsidRPr="00784EA2" w:rsidRDefault="00784EA2" w:rsidP="00784EA2">
      <w:pPr>
        <w:pStyle w:val="Paragraphedeliste"/>
        <w:rPr>
          <w:rFonts w:ascii="Verdana" w:hAnsi="Verdana"/>
          <w:sz w:val="22"/>
          <w:szCs w:val="22"/>
        </w:rPr>
      </w:pPr>
      <w:r w:rsidRPr="00784EA2">
        <w:rPr>
          <w:rFonts w:ascii="Verdana" w:hAnsi="Verdana"/>
          <w:sz w:val="22"/>
          <w:szCs w:val="22"/>
        </w:rPr>
        <w:t>Adjointe au Maire de Plouédern</w:t>
      </w:r>
    </w:p>
    <w:p w14:paraId="231A672E"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Claire CHAPALAIN, </w:t>
      </w:r>
    </w:p>
    <w:p w14:paraId="46F52222" w14:textId="7AE5F22C" w:rsidR="00784EA2" w:rsidRPr="00784EA2" w:rsidRDefault="00784EA2" w:rsidP="00784EA2">
      <w:pPr>
        <w:pStyle w:val="Paragraphedeliste"/>
        <w:rPr>
          <w:rFonts w:ascii="Verdana" w:hAnsi="Verdana"/>
          <w:sz w:val="22"/>
          <w:szCs w:val="22"/>
        </w:rPr>
      </w:pPr>
      <w:r w:rsidRPr="00784EA2">
        <w:rPr>
          <w:rFonts w:ascii="Verdana" w:hAnsi="Verdana"/>
          <w:sz w:val="22"/>
          <w:szCs w:val="22"/>
        </w:rPr>
        <w:t>Adjointe au Maire de Lesneven</w:t>
      </w:r>
    </w:p>
    <w:p w14:paraId="452B44B3" w14:textId="77777777" w:rsidR="00784EA2" w:rsidRPr="00784EA2" w:rsidRDefault="00784EA2" w:rsidP="00592A3F">
      <w:pPr>
        <w:pStyle w:val="Paragraphedeliste"/>
        <w:numPr>
          <w:ilvl w:val="0"/>
          <w:numId w:val="46"/>
        </w:numPr>
        <w:rPr>
          <w:rFonts w:ascii="Verdana" w:hAnsi="Verdana"/>
          <w:sz w:val="22"/>
          <w:szCs w:val="22"/>
        </w:rPr>
      </w:pPr>
      <w:proofErr w:type="spellStart"/>
      <w:r w:rsidRPr="00784EA2">
        <w:rPr>
          <w:rFonts w:ascii="Verdana" w:hAnsi="Verdana"/>
          <w:sz w:val="22"/>
          <w:szCs w:val="22"/>
        </w:rPr>
        <w:lastRenderedPageBreak/>
        <w:t>Uisant</w:t>
      </w:r>
      <w:proofErr w:type="spellEnd"/>
      <w:r w:rsidRPr="00784EA2">
        <w:rPr>
          <w:rFonts w:ascii="Verdana" w:hAnsi="Verdana"/>
          <w:sz w:val="22"/>
          <w:szCs w:val="22"/>
        </w:rPr>
        <w:t xml:space="preserve"> CREQUER, </w:t>
      </w:r>
    </w:p>
    <w:p w14:paraId="27F75268" w14:textId="722E564F" w:rsidR="00784EA2" w:rsidRPr="00784EA2" w:rsidRDefault="00784EA2" w:rsidP="00784EA2">
      <w:pPr>
        <w:pStyle w:val="Paragraphedeliste"/>
        <w:rPr>
          <w:rFonts w:ascii="Verdana" w:hAnsi="Verdana"/>
          <w:sz w:val="22"/>
          <w:szCs w:val="22"/>
        </w:rPr>
      </w:pPr>
      <w:r w:rsidRPr="00784EA2">
        <w:rPr>
          <w:rFonts w:ascii="Verdana" w:hAnsi="Verdana"/>
          <w:sz w:val="22"/>
          <w:szCs w:val="22"/>
        </w:rPr>
        <w:t>Adjoint au Maire de Quimper</w:t>
      </w:r>
    </w:p>
    <w:p w14:paraId="56212F47"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Nathalie GODET, </w:t>
      </w:r>
    </w:p>
    <w:p w14:paraId="521FAC48" w14:textId="791D052F"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Loperhet</w:t>
      </w:r>
    </w:p>
    <w:p w14:paraId="242118CE"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Alexandra GUILLORE, </w:t>
      </w:r>
    </w:p>
    <w:p w14:paraId="24C157BA" w14:textId="77A51504" w:rsidR="00784EA2" w:rsidRPr="00784EA2" w:rsidRDefault="00784EA2" w:rsidP="00784EA2">
      <w:pPr>
        <w:pStyle w:val="Paragraphedeliste"/>
        <w:rPr>
          <w:rFonts w:ascii="Verdana" w:hAnsi="Verdana"/>
          <w:sz w:val="22"/>
          <w:szCs w:val="22"/>
        </w:rPr>
      </w:pPr>
      <w:r w:rsidRPr="00784EA2">
        <w:rPr>
          <w:rFonts w:ascii="Verdana" w:hAnsi="Verdana"/>
          <w:sz w:val="22"/>
          <w:szCs w:val="22"/>
        </w:rPr>
        <w:t>Conseillère municipale de Landerneau</w:t>
      </w:r>
    </w:p>
    <w:p w14:paraId="284F3996"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Jacques GOUEROU, </w:t>
      </w:r>
    </w:p>
    <w:p w14:paraId="0261001E" w14:textId="4FCDF671"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Cast</w:t>
      </w:r>
    </w:p>
    <w:p w14:paraId="5E4E4375"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François HAMON, </w:t>
      </w:r>
    </w:p>
    <w:p w14:paraId="7B7EC10F" w14:textId="4DF01415"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Saint-Martin-des-Champs</w:t>
      </w:r>
    </w:p>
    <w:p w14:paraId="48C16053"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Christine KERDRAON, </w:t>
      </w:r>
    </w:p>
    <w:p w14:paraId="3D991E01" w14:textId="09CCD77E"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Saint-Thurien</w:t>
      </w:r>
    </w:p>
    <w:p w14:paraId="3620DBA3"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Alain LE GRAND, </w:t>
      </w:r>
    </w:p>
    <w:p w14:paraId="2596DCCD" w14:textId="0E15FF87" w:rsidR="00784EA2" w:rsidRPr="00784EA2" w:rsidRDefault="00784EA2" w:rsidP="00784EA2">
      <w:pPr>
        <w:pStyle w:val="Paragraphedeliste"/>
        <w:rPr>
          <w:rFonts w:ascii="Verdana" w:hAnsi="Verdana"/>
          <w:sz w:val="22"/>
          <w:szCs w:val="22"/>
        </w:rPr>
      </w:pPr>
      <w:r w:rsidRPr="00784EA2">
        <w:rPr>
          <w:rFonts w:ascii="Verdana" w:hAnsi="Verdana"/>
          <w:sz w:val="22"/>
          <w:szCs w:val="22"/>
        </w:rPr>
        <w:t>Conseiller départemental du Conseil départemental du Finistère</w:t>
      </w:r>
    </w:p>
    <w:p w14:paraId="27A15D1F"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Eric LE GUEN, </w:t>
      </w:r>
    </w:p>
    <w:p w14:paraId="747E2E06" w14:textId="2FC10D25" w:rsidR="00784EA2" w:rsidRPr="00784EA2" w:rsidRDefault="00784EA2" w:rsidP="00784EA2">
      <w:pPr>
        <w:pStyle w:val="Paragraphedeliste"/>
        <w:rPr>
          <w:rFonts w:ascii="Verdana" w:hAnsi="Verdana"/>
          <w:sz w:val="22"/>
          <w:szCs w:val="22"/>
        </w:rPr>
      </w:pPr>
      <w:r w:rsidRPr="00784EA2">
        <w:rPr>
          <w:rFonts w:ascii="Verdana" w:hAnsi="Verdana"/>
          <w:sz w:val="22"/>
          <w:szCs w:val="22"/>
        </w:rPr>
        <w:t>Adjoint au Maire de Pont-L’Abbé</w:t>
      </w:r>
    </w:p>
    <w:p w14:paraId="27B88C20" w14:textId="77777777" w:rsidR="00784EA2" w:rsidRPr="00784EA2" w:rsidRDefault="00784EA2" w:rsidP="00592A3F">
      <w:pPr>
        <w:pStyle w:val="Paragraphedeliste"/>
        <w:numPr>
          <w:ilvl w:val="0"/>
          <w:numId w:val="46"/>
        </w:numPr>
        <w:rPr>
          <w:rFonts w:ascii="Verdana" w:hAnsi="Verdana"/>
          <w:sz w:val="22"/>
          <w:szCs w:val="22"/>
        </w:rPr>
      </w:pPr>
      <w:proofErr w:type="spellStart"/>
      <w:r w:rsidRPr="00784EA2">
        <w:rPr>
          <w:rFonts w:ascii="Verdana" w:hAnsi="Verdana"/>
          <w:sz w:val="22"/>
          <w:szCs w:val="22"/>
        </w:rPr>
        <w:t>Lédie</w:t>
      </w:r>
      <w:proofErr w:type="spellEnd"/>
      <w:r w:rsidRPr="00784EA2">
        <w:rPr>
          <w:rFonts w:ascii="Verdana" w:hAnsi="Verdana"/>
          <w:sz w:val="22"/>
          <w:szCs w:val="22"/>
        </w:rPr>
        <w:t xml:space="preserve"> LE HIR, </w:t>
      </w:r>
    </w:p>
    <w:p w14:paraId="6DE4697C" w14:textId="37455EDC" w:rsidR="00784EA2" w:rsidRPr="00784EA2" w:rsidRDefault="00784EA2" w:rsidP="00784EA2">
      <w:pPr>
        <w:pStyle w:val="Paragraphedeliste"/>
        <w:rPr>
          <w:rFonts w:ascii="Verdana" w:hAnsi="Verdana"/>
          <w:sz w:val="22"/>
          <w:szCs w:val="22"/>
        </w:rPr>
      </w:pPr>
      <w:r w:rsidRPr="00784EA2">
        <w:rPr>
          <w:rFonts w:ascii="Verdana" w:hAnsi="Verdana"/>
          <w:sz w:val="22"/>
          <w:szCs w:val="22"/>
        </w:rPr>
        <w:t>Conseillère départementale du Conseil départemental du Finistère</w:t>
      </w:r>
    </w:p>
    <w:p w14:paraId="6EAFAD49"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Yannick LE MOIGNE, </w:t>
      </w:r>
    </w:p>
    <w:p w14:paraId="6497B171" w14:textId="3825D245" w:rsidR="00784EA2" w:rsidRPr="00784EA2" w:rsidRDefault="00784EA2" w:rsidP="00784EA2">
      <w:pPr>
        <w:pStyle w:val="Paragraphedeliste"/>
        <w:rPr>
          <w:rFonts w:ascii="Verdana" w:hAnsi="Verdana"/>
          <w:sz w:val="22"/>
          <w:szCs w:val="22"/>
        </w:rPr>
      </w:pPr>
      <w:r w:rsidRPr="00784EA2">
        <w:rPr>
          <w:rFonts w:ascii="Verdana" w:hAnsi="Verdana"/>
          <w:sz w:val="22"/>
          <w:szCs w:val="22"/>
        </w:rPr>
        <w:t>Adjoint au Maire de Plobannalec-Lesconil</w:t>
      </w:r>
    </w:p>
    <w:p w14:paraId="2A7F39DB"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Jacques LE ROUX, </w:t>
      </w:r>
    </w:p>
    <w:p w14:paraId="6DDB5F6C" w14:textId="190A21D3" w:rsidR="00784EA2" w:rsidRPr="00784EA2" w:rsidRDefault="00784EA2" w:rsidP="00784EA2">
      <w:pPr>
        <w:pStyle w:val="Paragraphedeliste"/>
        <w:rPr>
          <w:rFonts w:ascii="Verdana" w:hAnsi="Verdana"/>
          <w:sz w:val="22"/>
          <w:szCs w:val="22"/>
        </w:rPr>
      </w:pPr>
      <w:r w:rsidRPr="00784EA2">
        <w:rPr>
          <w:rFonts w:ascii="Verdana" w:hAnsi="Verdana"/>
          <w:sz w:val="22"/>
          <w:szCs w:val="22"/>
        </w:rPr>
        <w:t>Adjoint au Maire de Quimper</w:t>
      </w:r>
    </w:p>
    <w:p w14:paraId="13E89C69"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Andrew LINCOLN, </w:t>
      </w:r>
    </w:p>
    <w:p w14:paraId="5DC52A74" w14:textId="3F7485AC" w:rsidR="00784EA2" w:rsidRPr="00784EA2" w:rsidRDefault="00784EA2" w:rsidP="00784EA2">
      <w:pPr>
        <w:pStyle w:val="Paragraphedeliste"/>
        <w:rPr>
          <w:rFonts w:ascii="Verdana" w:hAnsi="Verdana"/>
          <w:sz w:val="22"/>
          <w:szCs w:val="22"/>
        </w:rPr>
      </w:pPr>
      <w:r w:rsidRPr="00784EA2">
        <w:rPr>
          <w:rFonts w:ascii="Verdana" w:hAnsi="Verdana"/>
          <w:sz w:val="22"/>
          <w:szCs w:val="22"/>
        </w:rPr>
        <w:t>Adjoint au Maire de Plouguerneau</w:t>
      </w:r>
    </w:p>
    <w:p w14:paraId="6FFA9AD3"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Gilles MOUNIER, </w:t>
      </w:r>
    </w:p>
    <w:p w14:paraId="7C128610" w14:textId="48F07598" w:rsidR="00784EA2" w:rsidRPr="00784EA2" w:rsidRDefault="00784EA2" w:rsidP="00784EA2">
      <w:pPr>
        <w:pStyle w:val="Paragraphedeliste"/>
        <w:rPr>
          <w:rFonts w:ascii="Verdana" w:hAnsi="Verdana"/>
          <w:sz w:val="22"/>
          <w:szCs w:val="22"/>
        </w:rPr>
      </w:pPr>
      <w:r w:rsidRPr="00784EA2">
        <w:rPr>
          <w:rFonts w:ascii="Verdana" w:hAnsi="Verdana"/>
          <w:sz w:val="22"/>
          <w:szCs w:val="22"/>
        </w:rPr>
        <w:t>Maire de Saint-Renan</w:t>
      </w:r>
    </w:p>
    <w:p w14:paraId="6DAE05ED"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Laurent PERON, </w:t>
      </w:r>
    </w:p>
    <w:p w14:paraId="48264783" w14:textId="55E6176C" w:rsidR="00784EA2" w:rsidRPr="00784EA2" w:rsidRDefault="00784EA2" w:rsidP="00784EA2">
      <w:pPr>
        <w:pStyle w:val="Paragraphedeliste"/>
        <w:rPr>
          <w:rFonts w:ascii="Verdana" w:hAnsi="Verdana"/>
          <w:sz w:val="22"/>
          <w:szCs w:val="22"/>
        </w:rPr>
      </w:pPr>
      <w:r w:rsidRPr="00784EA2">
        <w:rPr>
          <w:rFonts w:ascii="Verdana" w:hAnsi="Verdana"/>
          <w:sz w:val="22"/>
          <w:szCs w:val="22"/>
        </w:rPr>
        <w:t xml:space="preserve">Maire de Le </w:t>
      </w:r>
      <w:proofErr w:type="spellStart"/>
      <w:r w:rsidRPr="00784EA2">
        <w:rPr>
          <w:rFonts w:ascii="Verdana" w:hAnsi="Verdana"/>
          <w:sz w:val="22"/>
          <w:szCs w:val="22"/>
        </w:rPr>
        <w:t>Relecq</w:t>
      </w:r>
      <w:proofErr w:type="spellEnd"/>
      <w:r w:rsidRPr="00784EA2">
        <w:rPr>
          <w:rFonts w:ascii="Verdana" w:hAnsi="Verdana"/>
          <w:sz w:val="22"/>
          <w:szCs w:val="22"/>
        </w:rPr>
        <w:t>-Kerhuon</w:t>
      </w:r>
    </w:p>
    <w:p w14:paraId="7F925483"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Jean-Marc PUCHOIS, </w:t>
      </w:r>
    </w:p>
    <w:p w14:paraId="2BC12352" w14:textId="64D59DBF" w:rsidR="00784EA2" w:rsidRPr="00784EA2" w:rsidRDefault="00784EA2" w:rsidP="00784EA2">
      <w:pPr>
        <w:pStyle w:val="Paragraphedeliste"/>
        <w:rPr>
          <w:rFonts w:ascii="Verdana" w:hAnsi="Verdana"/>
          <w:sz w:val="22"/>
          <w:szCs w:val="22"/>
        </w:rPr>
      </w:pPr>
      <w:r w:rsidRPr="00784EA2">
        <w:rPr>
          <w:rFonts w:ascii="Verdana" w:hAnsi="Verdana"/>
          <w:sz w:val="22"/>
          <w:szCs w:val="22"/>
        </w:rPr>
        <w:t>Administrateur du SDIS 29</w:t>
      </w:r>
    </w:p>
    <w:p w14:paraId="2B74D2D6"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Jacqueline SABATIER, </w:t>
      </w:r>
    </w:p>
    <w:p w14:paraId="3BC9319C" w14:textId="718C7B70" w:rsidR="00784EA2" w:rsidRPr="00784EA2" w:rsidRDefault="00784EA2" w:rsidP="00784EA2">
      <w:pPr>
        <w:pStyle w:val="Paragraphedeliste"/>
        <w:rPr>
          <w:rFonts w:ascii="Verdana" w:hAnsi="Verdana"/>
          <w:sz w:val="22"/>
          <w:szCs w:val="22"/>
        </w:rPr>
      </w:pPr>
      <w:r w:rsidRPr="00784EA2">
        <w:rPr>
          <w:rFonts w:ascii="Verdana" w:hAnsi="Verdana"/>
          <w:sz w:val="22"/>
          <w:szCs w:val="22"/>
        </w:rPr>
        <w:t>Conseillère municipale de Scaër</w:t>
      </w:r>
    </w:p>
    <w:p w14:paraId="30810DA8" w14:textId="77777777" w:rsidR="00784EA2" w:rsidRPr="00784EA2" w:rsidRDefault="00784EA2" w:rsidP="00592A3F">
      <w:pPr>
        <w:pStyle w:val="Paragraphedeliste"/>
        <w:numPr>
          <w:ilvl w:val="0"/>
          <w:numId w:val="46"/>
        </w:numPr>
        <w:rPr>
          <w:rFonts w:ascii="Verdana" w:hAnsi="Verdana"/>
          <w:sz w:val="22"/>
          <w:szCs w:val="22"/>
        </w:rPr>
      </w:pPr>
      <w:r w:rsidRPr="00784EA2">
        <w:rPr>
          <w:rFonts w:ascii="Verdana" w:hAnsi="Verdana"/>
          <w:sz w:val="22"/>
          <w:szCs w:val="22"/>
        </w:rPr>
        <w:t xml:space="preserve">Nicole SEGALEN-HAMON, </w:t>
      </w:r>
    </w:p>
    <w:p w14:paraId="6816076B" w14:textId="7418EABE" w:rsidR="00784EA2" w:rsidRDefault="00784EA2" w:rsidP="00784EA2">
      <w:pPr>
        <w:pStyle w:val="Paragraphedeliste"/>
        <w:rPr>
          <w:rFonts w:ascii="Verdana" w:hAnsi="Verdana"/>
          <w:sz w:val="22"/>
          <w:szCs w:val="22"/>
        </w:rPr>
      </w:pPr>
      <w:r w:rsidRPr="00784EA2">
        <w:rPr>
          <w:rFonts w:ascii="Verdana" w:hAnsi="Verdana"/>
          <w:sz w:val="22"/>
          <w:szCs w:val="22"/>
        </w:rPr>
        <w:t>Maire de Carantec</w:t>
      </w:r>
    </w:p>
    <w:p w14:paraId="6B27846B" w14:textId="77777777" w:rsidR="00784EA2" w:rsidRDefault="00784EA2" w:rsidP="00784EA2">
      <w:pPr>
        <w:rPr>
          <w:rFonts w:ascii="Verdana" w:hAnsi="Verdana"/>
          <w:b/>
          <w:bCs/>
        </w:rPr>
      </w:pPr>
    </w:p>
    <w:p w14:paraId="2E4B6D46" w14:textId="230E0020" w:rsidR="00784EA2" w:rsidRDefault="00784EA2" w:rsidP="00784EA2">
      <w:pPr>
        <w:rPr>
          <w:rFonts w:ascii="Verdana" w:hAnsi="Verdana"/>
          <w:b/>
          <w:bCs/>
        </w:rPr>
      </w:pPr>
      <w:r w:rsidRPr="00784EA2">
        <w:rPr>
          <w:rFonts w:ascii="Verdana" w:hAnsi="Verdana"/>
          <w:b/>
          <w:bCs/>
        </w:rPr>
        <w:t>LA DIRECTION GENERALE</w:t>
      </w:r>
    </w:p>
    <w:p w14:paraId="0C9AE89A" w14:textId="472AD431" w:rsidR="00784EA2" w:rsidRDefault="00784EA2" w:rsidP="00784EA2">
      <w:pPr>
        <w:rPr>
          <w:rFonts w:ascii="Verdana" w:hAnsi="Verdana"/>
          <w:sz w:val="22"/>
          <w:szCs w:val="22"/>
        </w:rPr>
      </w:pPr>
      <w:r w:rsidRPr="00784EA2">
        <w:rPr>
          <w:rFonts w:ascii="Verdana" w:hAnsi="Verdana"/>
          <w:sz w:val="22"/>
          <w:szCs w:val="22"/>
        </w:rPr>
        <w:t>En 2025, le Conseil d’administration et la direction générale ont pleinement assumé leur rôle d’impulsion et d’orientation stratégique, dans une année charnière marquée par la préparation des échéances institutionnelles de 2026.</w:t>
      </w:r>
    </w:p>
    <w:p w14:paraId="4A05947F" w14:textId="77777777" w:rsidR="00784EA2" w:rsidRPr="00784EA2" w:rsidRDefault="00784EA2" w:rsidP="00784EA2">
      <w:pPr>
        <w:rPr>
          <w:rFonts w:ascii="Verdana" w:hAnsi="Verdana"/>
          <w:sz w:val="22"/>
          <w:szCs w:val="22"/>
        </w:rPr>
      </w:pPr>
      <w:r w:rsidRPr="00784EA2">
        <w:rPr>
          <w:rFonts w:ascii="Verdana" w:hAnsi="Verdana"/>
          <w:sz w:val="22"/>
          <w:szCs w:val="22"/>
        </w:rPr>
        <w:t xml:space="preserve">Au-delà du pilotage courant de l’établissement, ils ont veillé à consolider les équilibres financiers, à sécuriser le modèle économique du Centre de Gestion et à garantir la qualité du service rendu aux collectivités finistériennes. </w:t>
      </w:r>
    </w:p>
    <w:p w14:paraId="39FEA53D" w14:textId="77777777" w:rsidR="00784EA2" w:rsidRPr="00784EA2" w:rsidRDefault="00784EA2" w:rsidP="00784EA2">
      <w:pPr>
        <w:rPr>
          <w:rFonts w:ascii="Verdana" w:hAnsi="Verdana"/>
          <w:sz w:val="22"/>
          <w:szCs w:val="22"/>
        </w:rPr>
      </w:pPr>
      <w:r w:rsidRPr="00784EA2">
        <w:rPr>
          <w:rFonts w:ascii="Verdana" w:hAnsi="Verdana"/>
          <w:sz w:val="22"/>
          <w:szCs w:val="22"/>
        </w:rPr>
        <w:lastRenderedPageBreak/>
        <w:t>Cette dynamique s’est notamment traduite par la validation de partenariats structurants, comme :</w:t>
      </w:r>
    </w:p>
    <w:p w14:paraId="7915E568" w14:textId="77777777" w:rsidR="00784EA2" w:rsidRPr="00784EA2" w:rsidRDefault="00784EA2" w:rsidP="00592A3F">
      <w:pPr>
        <w:pStyle w:val="Paragraphedeliste"/>
        <w:numPr>
          <w:ilvl w:val="0"/>
          <w:numId w:val="46"/>
        </w:numPr>
        <w:rPr>
          <w:rFonts w:ascii="Verdana" w:hAnsi="Verdana"/>
          <w:sz w:val="22"/>
          <w:szCs w:val="22"/>
        </w:rPr>
      </w:pPr>
      <w:proofErr w:type="gramStart"/>
      <w:r w:rsidRPr="00784EA2">
        <w:rPr>
          <w:rFonts w:ascii="Verdana" w:hAnsi="Verdana"/>
          <w:sz w:val="22"/>
          <w:szCs w:val="22"/>
        </w:rPr>
        <w:t>la</w:t>
      </w:r>
      <w:proofErr w:type="gramEnd"/>
      <w:r w:rsidRPr="00784EA2">
        <w:rPr>
          <w:rFonts w:ascii="Verdana" w:hAnsi="Verdana"/>
          <w:sz w:val="22"/>
          <w:szCs w:val="22"/>
        </w:rPr>
        <w:t xml:space="preserve"> signature d’une convention avec </w:t>
      </w:r>
      <w:proofErr w:type="spellStart"/>
      <w:r w:rsidRPr="00784EA2">
        <w:rPr>
          <w:rFonts w:ascii="Verdana" w:hAnsi="Verdana"/>
          <w:sz w:val="22"/>
          <w:szCs w:val="22"/>
        </w:rPr>
        <w:t>Mégalis</w:t>
      </w:r>
      <w:proofErr w:type="spellEnd"/>
      <w:r w:rsidRPr="00784EA2">
        <w:rPr>
          <w:rFonts w:ascii="Verdana" w:hAnsi="Verdana"/>
          <w:sz w:val="22"/>
          <w:szCs w:val="22"/>
        </w:rPr>
        <w:t xml:space="preserve"> Bretagne et la Gendarmerie départementale du Finistère afin de renforcer l’accompagnement des collectivités en matière de cybersécurité,</w:t>
      </w:r>
    </w:p>
    <w:p w14:paraId="1ADA5248" w14:textId="580EB539" w:rsidR="00784EA2" w:rsidRDefault="00784EA2" w:rsidP="00592A3F">
      <w:pPr>
        <w:pStyle w:val="Paragraphedeliste"/>
        <w:numPr>
          <w:ilvl w:val="0"/>
          <w:numId w:val="46"/>
        </w:numPr>
        <w:rPr>
          <w:rFonts w:ascii="Verdana" w:hAnsi="Verdana"/>
          <w:sz w:val="22"/>
          <w:szCs w:val="22"/>
        </w:rPr>
      </w:pPr>
      <w:proofErr w:type="gramStart"/>
      <w:r w:rsidRPr="00784EA2">
        <w:rPr>
          <w:rFonts w:ascii="Verdana" w:hAnsi="Verdana"/>
          <w:sz w:val="22"/>
          <w:szCs w:val="22"/>
        </w:rPr>
        <w:t>le</w:t>
      </w:r>
      <w:proofErr w:type="gramEnd"/>
      <w:r w:rsidRPr="00784EA2">
        <w:rPr>
          <w:rFonts w:ascii="Verdana" w:hAnsi="Verdana"/>
          <w:sz w:val="22"/>
          <w:szCs w:val="22"/>
        </w:rPr>
        <w:t xml:space="preserve"> renouvellement de la convention avec le FIPHFP en faveur de l’insertion et du maintien dans l’emploi des agents en situation de handicap.</w:t>
      </w:r>
    </w:p>
    <w:p w14:paraId="30641932" w14:textId="77777777" w:rsidR="00784EA2" w:rsidRPr="00784EA2" w:rsidRDefault="00784EA2" w:rsidP="00784EA2">
      <w:pPr>
        <w:rPr>
          <w:rFonts w:ascii="Verdana" w:hAnsi="Verdana"/>
          <w:sz w:val="22"/>
          <w:szCs w:val="22"/>
        </w:rPr>
      </w:pPr>
      <w:r w:rsidRPr="00784EA2">
        <w:rPr>
          <w:rFonts w:ascii="Verdana" w:hAnsi="Verdana"/>
          <w:sz w:val="22"/>
          <w:szCs w:val="22"/>
        </w:rPr>
        <w:t xml:space="preserve">Les décisions prises ont permis : </w:t>
      </w:r>
    </w:p>
    <w:p w14:paraId="0B27642A" w14:textId="77777777" w:rsidR="00784EA2" w:rsidRPr="00784EA2" w:rsidRDefault="00784EA2" w:rsidP="00592A3F">
      <w:pPr>
        <w:pStyle w:val="Paragraphedeliste"/>
        <w:numPr>
          <w:ilvl w:val="0"/>
          <w:numId w:val="47"/>
        </w:numPr>
        <w:rPr>
          <w:rFonts w:ascii="Verdana" w:hAnsi="Verdana"/>
          <w:sz w:val="22"/>
          <w:szCs w:val="22"/>
        </w:rPr>
      </w:pPr>
      <w:proofErr w:type="gramStart"/>
      <w:r w:rsidRPr="00784EA2">
        <w:rPr>
          <w:rFonts w:ascii="Verdana" w:hAnsi="Verdana"/>
          <w:sz w:val="22"/>
          <w:szCs w:val="22"/>
        </w:rPr>
        <w:t>d’accompagner</w:t>
      </w:r>
      <w:proofErr w:type="gramEnd"/>
      <w:r w:rsidRPr="00784EA2">
        <w:rPr>
          <w:rFonts w:ascii="Verdana" w:hAnsi="Verdana"/>
          <w:sz w:val="22"/>
          <w:szCs w:val="22"/>
        </w:rPr>
        <w:t xml:space="preserve"> l’évolution de l’organisation interne</w:t>
      </w:r>
    </w:p>
    <w:p w14:paraId="013A604D" w14:textId="77777777" w:rsidR="00784EA2" w:rsidRPr="00784EA2" w:rsidRDefault="00784EA2" w:rsidP="00592A3F">
      <w:pPr>
        <w:pStyle w:val="Paragraphedeliste"/>
        <w:numPr>
          <w:ilvl w:val="0"/>
          <w:numId w:val="47"/>
        </w:numPr>
        <w:rPr>
          <w:rFonts w:ascii="Verdana" w:hAnsi="Verdana"/>
          <w:sz w:val="22"/>
          <w:szCs w:val="22"/>
        </w:rPr>
      </w:pPr>
      <w:proofErr w:type="gramStart"/>
      <w:r w:rsidRPr="00784EA2">
        <w:rPr>
          <w:rFonts w:ascii="Verdana" w:hAnsi="Verdana"/>
          <w:sz w:val="22"/>
          <w:szCs w:val="22"/>
        </w:rPr>
        <w:t>d’adapter</w:t>
      </w:r>
      <w:proofErr w:type="gramEnd"/>
      <w:r w:rsidRPr="00784EA2">
        <w:rPr>
          <w:rFonts w:ascii="Verdana" w:hAnsi="Verdana"/>
          <w:sz w:val="22"/>
          <w:szCs w:val="22"/>
        </w:rPr>
        <w:t xml:space="preserve"> l’offre de services aux besoins exprimés par les employeurs publics </w:t>
      </w:r>
    </w:p>
    <w:p w14:paraId="378D1090" w14:textId="77777777" w:rsidR="00784EA2" w:rsidRPr="00784EA2" w:rsidRDefault="00784EA2" w:rsidP="00592A3F">
      <w:pPr>
        <w:pStyle w:val="Paragraphedeliste"/>
        <w:numPr>
          <w:ilvl w:val="0"/>
          <w:numId w:val="47"/>
        </w:numPr>
        <w:rPr>
          <w:rFonts w:ascii="Verdana" w:hAnsi="Verdana"/>
          <w:sz w:val="22"/>
          <w:szCs w:val="22"/>
        </w:rPr>
      </w:pPr>
      <w:proofErr w:type="gramStart"/>
      <w:r w:rsidRPr="00784EA2">
        <w:rPr>
          <w:rFonts w:ascii="Verdana" w:hAnsi="Verdana"/>
          <w:sz w:val="22"/>
          <w:szCs w:val="22"/>
        </w:rPr>
        <w:t>de</w:t>
      </w:r>
      <w:proofErr w:type="gramEnd"/>
      <w:r w:rsidRPr="00784EA2">
        <w:rPr>
          <w:rFonts w:ascii="Verdana" w:hAnsi="Verdana"/>
          <w:sz w:val="22"/>
          <w:szCs w:val="22"/>
        </w:rPr>
        <w:t xml:space="preserve"> poursuivre les projets structurants engagés en matière de transformation numérique et d’appui aux collectivités</w:t>
      </w:r>
    </w:p>
    <w:p w14:paraId="39C12CB2" w14:textId="77777777" w:rsidR="00784EA2" w:rsidRPr="00784EA2" w:rsidRDefault="00784EA2" w:rsidP="00592A3F">
      <w:pPr>
        <w:pStyle w:val="Paragraphedeliste"/>
        <w:numPr>
          <w:ilvl w:val="0"/>
          <w:numId w:val="47"/>
        </w:numPr>
        <w:rPr>
          <w:rFonts w:ascii="Verdana" w:hAnsi="Verdana"/>
          <w:sz w:val="22"/>
          <w:szCs w:val="22"/>
        </w:rPr>
      </w:pPr>
      <w:proofErr w:type="gramStart"/>
      <w:r w:rsidRPr="00784EA2">
        <w:rPr>
          <w:rFonts w:ascii="Verdana" w:hAnsi="Verdana"/>
          <w:sz w:val="22"/>
          <w:szCs w:val="22"/>
        </w:rPr>
        <w:t>d'actualiser</w:t>
      </w:r>
      <w:proofErr w:type="gramEnd"/>
      <w:r w:rsidRPr="00784EA2">
        <w:rPr>
          <w:rFonts w:ascii="Verdana" w:hAnsi="Verdana"/>
          <w:sz w:val="22"/>
          <w:szCs w:val="22"/>
        </w:rPr>
        <w:t xml:space="preserve"> le règlement et le plan de formation</w:t>
      </w:r>
    </w:p>
    <w:p w14:paraId="10404736" w14:textId="42DC7970" w:rsidR="00784EA2" w:rsidRPr="00784EA2" w:rsidRDefault="00784EA2" w:rsidP="00592A3F">
      <w:pPr>
        <w:pStyle w:val="Paragraphedeliste"/>
        <w:numPr>
          <w:ilvl w:val="0"/>
          <w:numId w:val="47"/>
        </w:numPr>
        <w:rPr>
          <w:rFonts w:ascii="Verdana" w:hAnsi="Verdana"/>
          <w:sz w:val="22"/>
          <w:szCs w:val="22"/>
        </w:rPr>
      </w:pPr>
      <w:proofErr w:type="gramStart"/>
      <w:r w:rsidRPr="00784EA2">
        <w:rPr>
          <w:rFonts w:ascii="Verdana" w:hAnsi="Verdana"/>
          <w:sz w:val="22"/>
          <w:szCs w:val="22"/>
        </w:rPr>
        <w:t>de</w:t>
      </w:r>
      <w:proofErr w:type="gramEnd"/>
      <w:r w:rsidRPr="00784EA2">
        <w:rPr>
          <w:rFonts w:ascii="Verdana" w:hAnsi="Verdana"/>
          <w:sz w:val="22"/>
          <w:szCs w:val="22"/>
        </w:rPr>
        <w:t xml:space="preserve"> mettre à jour les modalités de mobilisation du compte personnel de formation ainsi que l’évolution des modalités de télétravail témoignant de l’attention portée aux conditions de travail et au développement des compétences des agents</w:t>
      </w:r>
    </w:p>
    <w:p w14:paraId="65473463" w14:textId="2FF0DA17" w:rsidR="00784EA2" w:rsidRDefault="00784EA2" w:rsidP="00784EA2">
      <w:pPr>
        <w:rPr>
          <w:rFonts w:ascii="Verdana" w:hAnsi="Verdana"/>
          <w:sz w:val="22"/>
          <w:szCs w:val="22"/>
        </w:rPr>
      </w:pPr>
      <w:r w:rsidRPr="00784EA2">
        <w:rPr>
          <w:rFonts w:ascii="Verdana" w:hAnsi="Verdana"/>
          <w:sz w:val="22"/>
          <w:szCs w:val="22"/>
        </w:rPr>
        <w:t>Dans un contexte d’exigences croissantes et de transitions à anticiper, la gouvernance du Centre de Gestion a fait le choix de la responsabilité, de l’anticipation et de la stabilité, afin d’aborder 2026 avec un établissement solide, lisible et pleinement mobilisé au service du territoire.</w:t>
      </w:r>
    </w:p>
    <w:p w14:paraId="2CC29632" w14:textId="77777777" w:rsidR="00784EA2" w:rsidRDefault="00784EA2" w:rsidP="00784EA2">
      <w:pPr>
        <w:rPr>
          <w:rFonts w:ascii="Verdana" w:hAnsi="Verdana"/>
          <w:sz w:val="22"/>
          <w:szCs w:val="22"/>
        </w:rPr>
      </w:pPr>
    </w:p>
    <w:p w14:paraId="2C464A36" w14:textId="12B5A0E9" w:rsidR="00784EA2" w:rsidRPr="00784EA2" w:rsidRDefault="00784EA2" w:rsidP="00784EA2">
      <w:pPr>
        <w:rPr>
          <w:rFonts w:ascii="Verdana" w:hAnsi="Verdana"/>
          <w:b/>
          <w:bCs/>
        </w:rPr>
      </w:pPr>
      <w:r w:rsidRPr="00784EA2">
        <w:rPr>
          <w:rFonts w:ascii="Verdana" w:hAnsi="Verdana"/>
          <w:b/>
          <w:bCs/>
        </w:rPr>
        <w:t>LES RESSOURCES HUMAINES</w:t>
      </w:r>
    </w:p>
    <w:p w14:paraId="36B089F9" w14:textId="47D54342" w:rsidR="00784EA2" w:rsidRDefault="00784EA2" w:rsidP="00784EA2">
      <w:pPr>
        <w:rPr>
          <w:rFonts w:ascii="Verdana" w:hAnsi="Verdana"/>
          <w:sz w:val="22"/>
          <w:szCs w:val="22"/>
        </w:rPr>
      </w:pPr>
      <w:r w:rsidRPr="00784EA2">
        <w:rPr>
          <w:rFonts w:ascii="Verdana" w:hAnsi="Verdana"/>
          <w:sz w:val="22"/>
          <w:szCs w:val="22"/>
        </w:rPr>
        <w:t xml:space="preserve">Le service ressources humaines assure la gestion et le suivi de la carrière des agents du </w:t>
      </w:r>
      <w:r>
        <w:rPr>
          <w:rFonts w:ascii="Verdana" w:hAnsi="Verdana"/>
          <w:sz w:val="22"/>
          <w:szCs w:val="22"/>
        </w:rPr>
        <w:t>c</w:t>
      </w:r>
      <w:r w:rsidRPr="00784EA2">
        <w:rPr>
          <w:rFonts w:ascii="Verdana" w:hAnsi="Verdana"/>
          <w:sz w:val="22"/>
          <w:szCs w:val="22"/>
        </w:rPr>
        <w:t xml:space="preserve">entre de </w:t>
      </w:r>
      <w:r>
        <w:rPr>
          <w:rFonts w:ascii="Verdana" w:hAnsi="Verdana"/>
          <w:sz w:val="22"/>
          <w:szCs w:val="22"/>
        </w:rPr>
        <w:t>g</w:t>
      </w:r>
      <w:r w:rsidRPr="00784EA2">
        <w:rPr>
          <w:rFonts w:ascii="Verdana" w:hAnsi="Verdana"/>
          <w:sz w:val="22"/>
          <w:szCs w:val="22"/>
        </w:rPr>
        <w:t>estion</w:t>
      </w:r>
      <w:r>
        <w:rPr>
          <w:rFonts w:ascii="Verdana" w:hAnsi="Verdana"/>
          <w:sz w:val="22"/>
          <w:szCs w:val="22"/>
        </w:rPr>
        <w:t xml:space="preserve"> e</w:t>
      </w:r>
      <w:r w:rsidRPr="00784EA2">
        <w:rPr>
          <w:rFonts w:ascii="Verdana" w:hAnsi="Verdana"/>
          <w:sz w:val="22"/>
          <w:szCs w:val="22"/>
        </w:rPr>
        <w:t>t des agents momentanément</w:t>
      </w:r>
      <w:r>
        <w:rPr>
          <w:rFonts w:ascii="Verdana" w:hAnsi="Verdana"/>
          <w:sz w:val="22"/>
          <w:szCs w:val="22"/>
        </w:rPr>
        <w:t xml:space="preserve"> </w:t>
      </w:r>
      <w:r w:rsidRPr="00784EA2">
        <w:rPr>
          <w:rFonts w:ascii="Verdana" w:hAnsi="Verdana"/>
          <w:sz w:val="22"/>
          <w:szCs w:val="22"/>
        </w:rPr>
        <w:t>privés d’emploi, la mise en place d’outils pour améliorer la qualité de vie au travail, le suivi et la gestion des formations, la gestion de la masse salariale, la gestion de la campagne des entretiens individuels, la gestion du temps de travail, de l’action</w:t>
      </w:r>
      <w:r>
        <w:rPr>
          <w:rFonts w:ascii="Verdana" w:hAnsi="Verdana"/>
          <w:sz w:val="22"/>
          <w:szCs w:val="22"/>
        </w:rPr>
        <w:t xml:space="preserve"> </w:t>
      </w:r>
      <w:r w:rsidRPr="00784EA2">
        <w:rPr>
          <w:rFonts w:ascii="Verdana" w:hAnsi="Verdana"/>
          <w:sz w:val="22"/>
          <w:szCs w:val="22"/>
        </w:rPr>
        <w:t>sociale, de la PSC.</w:t>
      </w:r>
    </w:p>
    <w:p w14:paraId="26DB9951" w14:textId="3808BD08" w:rsidR="00784EA2" w:rsidRPr="00784EA2" w:rsidRDefault="00784EA2" w:rsidP="00784EA2">
      <w:pPr>
        <w:rPr>
          <w:rFonts w:ascii="Verdana" w:hAnsi="Verdana"/>
          <w:b/>
          <w:bCs/>
          <w:sz w:val="22"/>
          <w:szCs w:val="22"/>
        </w:rPr>
      </w:pPr>
      <w:r w:rsidRPr="00784EA2">
        <w:rPr>
          <w:rFonts w:ascii="Verdana" w:hAnsi="Verdana"/>
          <w:b/>
          <w:bCs/>
          <w:sz w:val="22"/>
          <w:szCs w:val="22"/>
        </w:rPr>
        <w:t>EN CHIFFRES</w:t>
      </w:r>
    </w:p>
    <w:p w14:paraId="28552B42" w14:textId="77777777" w:rsidR="00784EA2" w:rsidRPr="00784EA2" w:rsidRDefault="00784EA2" w:rsidP="00592A3F">
      <w:pPr>
        <w:pStyle w:val="Paragraphedeliste"/>
        <w:numPr>
          <w:ilvl w:val="0"/>
          <w:numId w:val="48"/>
        </w:numPr>
        <w:rPr>
          <w:rFonts w:ascii="Verdana" w:hAnsi="Verdana"/>
          <w:sz w:val="22"/>
          <w:szCs w:val="22"/>
        </w:rPr>
      </w:pPr>
      <w:r w:rsidRPr="00784EA2">
        <w:rPr>
          <w:rFonts w:ascii="Verdana" w:hAnsi="Verdana"/>
          <w:sz w:val="22"/>
          <w:szCs w:val="22"/>
        </w:rPr>
        <w:t>121 emplois au tableau des emplois (dont 26 agents contractuels sur emplois permanents et 7 agents contractuels sur emplois non-permanents)</w:t>
      </w:r>
    </w:p>
    <w:p w14:paraId="66695B04" w14:textId="77777777" w:rsidR="00784EA2" w:rsidRPr="00784EA2" w:rsidRDefault="00784EA2" w:rsidP="00592A3F">
      <w:pPr>
        <w:pStyle w:val="Paragraphedeliste"/>
        <w:numPr>
          <w:ilvl w:val="0"/>
          <w:numId w:val="48"/>
        </w:numPr>
        <w:rPr>
          <w:rFonts w:ascii="Verdana" w:hAnsi="Verdana"/>
          <w:sz w:val="22"/>
          <w:szCs w:val="22"/>
        </w:rPr>
      </w:pPr>
      <w:r w:rsidRPr="00784EA2">
        <w:rPr>
          <w:rFonts w:ascii="Verdana" w:hAnsi="Verdana"/>
          <w:sz w:val="22"/>
          <w:szCs w:val="22"/>
        </w:rPr>
        <w:t>14,41 % de travailleurs handicapés</w:t>
      </w:r>
    </w:p>
    <w:p w14:paraId="72D592B3" w14:textId="77777777" w:rsidR="00784EA2" w:rsidRPr="00784EA2" w:rsidRDefault="00784EA2" w:rsidP="00592A3F">
      <w:pPr>
        <w:pStyle w:val="Paragraphedeliste"/>
        <w:numPr>
          <w:ilvl w:val="0"/>
          <w:numId w:val="48"/>
        </w:numPr>
        <w:rPr>
          <w:rFonts w:ascii="Verdana" w:hAnsi="Verdana"/>
          <w:sz w:val="22"/>
          <w:szCs w:val="22"/>
        </w:rPr>
      </w:pPr>
      <w:r w:rsidRPr="00784EA2">
        <w:rPr>
          <w:rFonts w:ascii="Verdana" w:hAnsi="Verdana"/>
          <w:sz w:val="22"/>
          <w:szCs w:val="22"/>
        </w:rPr>
        <w:t>10 arrivées (emplois permanents et renforts) et 16 départs (retraite, mutations…)</w:t>
      </w:r>
    </w:p>
    <w:p w14:paraId="0669CC99" w14:textId="77777777" w:rsidR="00784EA2" w:rsidRPr="00784EA2" w:rsidRDefault="00784EA2" w:rsidP="00592A3F">
      <w:pPr>
        <w:pStyle w:val="Paragraphedeliste"/>
        <w:numPr>
          <w:ilvl w:val="0"/>
          <w:numId w:val="48"/>
        </w:numPr>
        <w:rPr>
          <w:rFonts w:ascii="Verdana" w:hAnsi="Verdana"/>
          <w:sz w:val="22"/>
          <w:szCs w:val="22"/>
        </w:rPr>
      </w:pPr>
      <w:r w:rsidRPr="00784EA2">
        <w:rPr>
          <w:rFonts w:ascii="Verdana" w:hAnsi="Verdana"/>
          <w:sz w:val="22"/>
          <w:szCs w:val="22"/>
        </w:rPr>
        <w:t>481 journées de formation</w:t>
      </w:r>
    </w:p>
    <w:p w14:paraId="23DACEE5" w14:textId="77777777" w:rsidR="00784EA2" w:rsidRPr="00784EA2" w:rsidRDefault="00784EA2" w:rsidP="00592A3F">
      <w:pPr>
        <w:pStyle w:val="Paragraphedeliste"/>
        <w:numPr>
          <w:ilvl w:val="0"/>
          <w:numId w:val="48"/>
        </w:numPr>
        <w:rPr>
          <w:rFonts w:ascii="Verdana" w:hAnsi="Verdana"/>
          <w:sz w:val="22"/>
          <w:szCs w:val="22"/>
        </w:rPr>
      </w:pPr>
      <w:r w:rsidRPr="00784EA2">
        <w:rPr>
          <w:rFonts w:ascii="Verdana" w:hAnsi="Verdana"/>
          <w:sz w:val="22"/>
          <w:szCs w:val="22"/>
        </w:rPr>
        <w:t xml:space="preserve">625 arrêtés pris </w:t>
      </w:r>
    </w:p>
    <w:p w14:paraId="7BD5A205" w14:textId="1C3FDB58" w:rsidR="00784EA2" w:rsidRDefault="00784EA2" w:rsidP="00592A3F">
      <w:pPr>
        <w:pStyle w:val="Paragraphedeliste"/>
        <w:numPr>
          <w:ilvl w:val="0"/>
          <w:numId w:val="48"/>
        </w:numPr>
        <w:rPr>
          <w:rFonts w:ascii="Verdana" w:hAnsi="Verdana"/>
          <w:sz w:val="22"/>
          <w:szCs w:val="22"/>
        </w:rPr>
      </w:pPr>
      <w:r w:rsidRPr="00784EA2">
        <w:rPr>
          <w:rFonts w:ascii="Verdana" w:hAnsi="Verdana"/>
          <w:sz w:val="22"/>
          <w:szCs w:val="22"/>
        </w:rPr>
        <w:lastRenderedPageBreak/>
        <w:t>16 processus de recrutement organisés et plus de 422 candidatures traitées</w:t>
      </w:r>
    </w:p>
    <w:p w14:paraId="13297913" w14:textId="77777777" w:rsidR="00392474" w:rsidRDefault="00392474" w:rsidP="00392474">
      <w:pPr>
        <w:rPr>
          <w:rFonts w:ascii="Verdana" w:hAnsi="Verdana"/>
          <w:sz w:val="22"/>
          <w:szCs w:val="22"/>
        </w:rPr>
      </w:pPr>
    </w:p>
    <w:p w14:paraId="35218189" w14:textId="2257D438" w:rsidR="00392474" w:rsidRPr="00392474" w:rsidRDefault="00392474" w:rsidP="00392474">
      <w:pPr>
        <w:rPr>
          <w:rFonts w:ascii="Verdana" w:hAnsi="Verdana"/>
          <w:b/>
          <w:bCs/>
        </w:rPr>
      </w:pPr>
      <w:r w:rsidRPr="00392474">
        <w:rPr>
          <w:rFonts w:ascii="Verdana" w:hAnsi="Verdana"/>
          <w:b/>
          <w:bCs/>
        </w:rPr>
        <w:t>LE SERVICE INFORMATIQUE</w:t>
      </w:r>
    </w:p>
    <w:p w14:paraId="123031AB" w14:textId="36DEF725" w:rsidR="00392474" w:rsidRDefault="00392474" w:rsidP="00392474">
      <w:pPr>
        <w:rPr>
          <w:rFonts w:ascii="Verdana" w:hAnsi="Verdana"/>
          <w:sz w:val="22"/>
          <w:szCs w:val="22"/>
        </w:rPr>
      </w:pPr>
      <w:r w:rsidRPr="00392474">
        <w:rPr>
          <w:rFonts w:ascii="Verdana" w:hAnsi="Verdana"/>
          <w:sz w:val="22"/>
          <w:szCs w:val="22"/>
        </w:rPr>
        <w:t>Le service assure le suivi</w:t>
      </w:r>
      <w:r>
        <w:rPr>
          <w:rFonts w:ascii="Verdana" w:hAnsi="Verdana"/>
          <w:sz w:val="22"/>
          <w:szCs w:val="22"/>
        </w:rPr>
        <w:t xml:space="preserve"> </w:t>
      </w:r>
      <w:r w:rsidRPr="00392474">
        <w:rPr>
          <w:rFonts w:ascii="Verdana" w:hAnsi="Verdana"/>
          <w:sz w:val="22"/>
          <w:szCs w:val="22"/>
        </w:rPr>
        <w:t>du parc informatique,</w:t>
      </w:r>
      <w:r>
        <w:rPr>
          <w:rFonts w:ascii="Verdana" w:hAnsi="Verdana"/>
          <w:sz w:val="22"/>
          <w:szCs w:val="22"/>
        </w:rPr>
        <w:t xml:space="preserve"> </w:t>
      </w:r>
      <w:r w:rsidRPr="00392474">
        <w:rPr>
          <w:rFonts w:ascii="Verdana" w:hAnsi="Verdana"/>
          <w:sz w:val="22"/>
          <w:szCs w:val="22"/>
        </w:rPr>
        <w:t>l’installation et la gestion</w:t>
      </w:r>
      <w:r>
        <w:rPr>
          <w:rFonts w:ascii="Verdana" w:hAnsi="Verdana"/>
          <w:sz w:val="22"/>
          <w:szCs w:val="22"/>
        </w:rPr>
        <w:t xml:space="preserve"> </w:t>
      </w:r>
      <w:r w:rsidRPr="00392474">
        <w:rPr>
          <w:rFonts w:ascii="Verdana" w:hAnsi="Verdana"/>
          <w:sz w:val="22"/>
          <w:szCs w:val="22"/>
        </w:rPr>
        <w:t>des postes, des systèmes</w:t>
      </w:r>
      <w:r>
        <w:rPr>
          <w:rFonts w:ascii="Verdana" w:hAnsi="Verdana"/>
          <w:sz w:val="22"/>
          <w:szCs w:val="22"/>
        </w:rPr>
        <w:t xml:space="preserve"> </w:t>
      </w:r>
      <w:r w:rsidRPr="00392474">
        <w:rPr>
          <w:rFonts w:ascii="Verdana" w:hAnsi="Verdana"/>
          <w:sz w:val="22"/>
          <w:szCs w:val="22"/>
        </w:rPr>
        <w:t>et réseaux. Il assiste</w:t>
      </w:r>
      <w:r>
        <w:rPr>
          <w:rFonts w:ascii="Verdana" w:hAnsi="Verdana"/>
          <w:sz w:val="22"/>
          <w:szCs w:val="22"/>
        </w:rPr>
        <w:t xml:space="preserve"> </w:t>
      </w:r>
      <w:r w:rsidRPr="00392474">
        <w:rPr>
          <w:rFonts w:ascii="Verdana" w:hAnsi="Verdana"/>
          <w:sz w:val="22"/>
          <w:szCs w:val="22"/>
        </w:rPr>
        <w:t>également les agents</w:t>
      </w:r>
      <w:r>
        <w:rPr>
          <w:rFonts w:ascii="Verdana" w:hAnsi="Verdana"/>
          <w:sz w:val="22"/>
          <w:szCs w:val="22"/>
        </w:rPr>
        <w:t xml:space="preserve"> </w:t>
      </w:r>
      <w:r w:rsidRPr="00392474">
        <w:rPr>
          <w:rFonts w:ascii="Verdana" w:hAnsi="Verdana"/>
          <w:sz w:val="22"/>
          <w:szCs w:val="22"/>
        </w:rPr>
        <w:t>du centre de gestion</w:t>
      </w:r>
      <w:r>
        <w:rPr>
          <w:rFonts w:ascii="Verdana" w:hAnsi="Verdana"/>
          <w:sz w:val="22"/>
          <w:szCs w:val="22"/>
        </w:rPr>
        <w:t xml:space="preserve"> </w:t>
      </w:r>
      <w:r w:rsidRPr="00392474">
        <w:rPr>
          <w:rFonts w:ascii="Verdana" w:hAnsi="Verdana"/>
          <w:sz w:val="22"/>
          <w:szCs w:val="22"/>
        </w:rPr>
        <w:t>dans leur utilisation</w:t>
      </w:r>
      <w:r>
        <w:rPr>
          <w:rFonts w:ascii="Verdana" w:hAnsi="Verdana"/>
          <w:sz w:val="22"/>
          <w:szCs w:val="22"/>
        </w:rPr>
        <w:t xml:space="preserve"> </w:t>
      </w:r>
      <w:r w:rsidRPr="00392474">
        <w:rPr>
          <w:rFonts w:ascii="Verdana" w:hAnsi="Verdana"/>
          <w:sz w:val="22"/>
          <w:szCs w:val="22"/>
        </w:rPr>
        <w:t>des postes informatiques</w:t>
      </w:r>
      <w:r>
        <w:rPr>
          <w:rFonts w:ascii="Verdana" w:hAnsi="Verdana"/>
          <w:sz w:val="22"/>
          <w:szCs w:val="22"/>
        </w:rPr>
        <w:t xml:space="preserve"> </w:t>
      </w:r>
      <w:r w:rsidRPr="00392474">
        <w:rPr>
          <w:rFonts w:ascii="Verdana" w:hAnsi="Verdana"/>
          <w:sz w:val="22"/>
          <w:szCs w:val="22"/>
        </w:rPr>
        <w:t>et développe des logiciels.</w:t>
      </w:r>
    </w:p>
    <w:p w14:paraId="772F9AA6" w14:textId="77777777" w:rsidR="00392474" w:rsidRPr="00392474" w:rsidRDefault="00392474" w:rsidP="00392474">
      <w:pPr>
        <w:rPr>
          <w:rFonts w:ascii="Verdana" w:hAnsi="Verdana"/>
          <w:sz w:val="22"/>
          <w:szCs w:val="22"/>
        </w:rPr>
      </w:pPr>
      <w:r w:rsidRPr="00392474">
        <w:rPr>
          <w:rFonts w:ascii="Verdana" w:hAnsi="Verdana"/>
          <w:sz w:val="22"/>
          <w:szCs w:val="22"/>
        </w:rPr>
        <w:t>En 2025, le service informatique a connu une transformation marquée, portée par le renforcement de la sécurité, la conformité réglementaire et la modernisation des outils et infrastructures.</w:t>
      </w:r>
    </w:p>
    <w:p w14:paraId="0ACBE784" w14:textId="15117BAF" w:rsidR="00392474" w:rsidRPr="00392474" w:rsidRDefault="00392474" w:rsidP="00392474">
      <w:pPr>
        <w:rPr>
          <w:rFonts w:ascii="Verdana" w:hAnsi="Verdana"/>
          <w:b/>
          <w:bCs/>
          <w:sz w:val="22"/>
          <w:szCs w:val="22"/>
        </w:rPr>
      </w:pPr>
      <w:r w:rsidRPr="00392474">
        <w:rPr>
          <w:rFonts w:ascii="Verdana" w:hAnsi="Verdana"/>
          <w:b/>
          <w:bCs/>
          <w:sz w:val="22"/>
          <w:szCs w:val="22"/>
        </w:rPr>
        <w:t>EN CHIFFRES</w:t>
      </w:r>
    </w:p>
    <w:p w14:paraId="3152C434" w14:textId="77777777" w:rsidR="00392474" w:rsidRPr="00392474" w:rsidRDefault="00392474" w:rsidP="00592A3F">
      <w:pPr>
        <w:pStyle w:val="Paragraphedeliste"/>
        <w:numPr>
          <w:ilvl w:val="0"/>
          <w:numId w:val="49"/>
        </w:numPr>
        <w:rPr>
          <w:rFonts w:ascii="Verdana" w:hAnsi="Verdana"/>
          <w:sz w:val="22"/>
          <w:szCs w:val="22"/>
        </w:rPr>
      </w:pPr>
      <w:r w:rsidRPr="00392474">
        <w:rPr>
          <w:rFonts w:ascii="Verdana" w:hAnsi="Verdana"/>
          <w:sz w:val="22"/>
          <w:szCs w:val="22"/>
        </w:rPr>
        <w:t xml:space="preserve">SIRH : 20 000 dossiers hébergés, dont </w:t>
      </w:r>
    </w:p>
    <w:p w14:paraId="4F3DC506" w14:textId="77777777" w:rsidR="00392474" w:rsidRPr="00392474" w:rsidRDefault="00392474" w:rsidP="00592A3F">
      <w:pPr>
        <w:pStyle w:val="Paragraphedeliste"/>
        <w:numPr>
          <w:ilvl w:val="0"/>
          <w:numId w:val="49"/>
        </w:numPr>
        <w:rPr>
          <w:rFonts w:ascii="Verdana" w:hAnsi="Verdana"/>
          <w:sz w:val="22"/>
          <w:szCs w:val="22"/>
        </w:rPr>
      </w:pPr>
      <w:r w:rsidRPr="00392474">
        <w:rPr>
          <w:rFonts w:ascii="Verdana" w:hAnsi="Verdana"/>
          <w:sz w:val="22"/>
          <w:szCs w:val="22"/>
        </w:rPr>
        <w:t>7 200 dossiers d’agents de 22 collectivités</w:t>
      </w:r>
    </w:p>
    <w:p w14:paraId="0FBC519F" w14:textId="77777777" w:rsidR="00392474" w:rsidRPr="00392474" w:rsidRDefault="00392474" w:rsidP="00592A3F">
      <w:pPr>
        <w:pStyle w:val="Paragraphedeliste"/>
        <w:numPr>
          <w:ilvl w:val="0"/>
          <w:numId w:val="49"/>
        </w:numPr>
        <w:rPr>
          <w:rFonts w:ascii="Verdana" w:hAnsi="Verdana"/>
          <w:sz w:val="22"/>
          <w:szCs w:val="22"/>
        </w:rPr>
      </w:pPr>
      <w:r w:rsidRPr="00392474">
        <w:rPr>
          <w:rFonts w:ascii="Verdana" w:hAnsi="Verdana"/>
          <w:sz w:val="22"/>
          <w:szCs w:val="22"/>
        </w:rPr>
        <w:t>Passage de l'intégralité du parc en Windows 11</w:t>
      </w:r>
    </w:p>
    <w:p w14:paraId="4693FD74" w14:textId="77777777" w:rsidR="00392474" w:rsidRPr="00392474" w:rsidRDefault="00392474" w:rsidP="00592A3F">
      <w:pPr>
        <w:pStyle w:val="Paragraphedeliste"/>
        <w:numPr>
          <w:ilvl w:val="0"/>
          <w:numId w:val="49"/>
        </w:numPr>
        <w:rPr>
          <w:rFonts w:ascii="Verdana" w:hAnsi="Verdana"/>
          <w:sz w:val="22"/>
          <w:szCs w:val="22"/>
        </w:rPr>
      </w:pPr>
      <w:r w:rsidRPr="00392474">
        <w:rPr>
          <w:rFonts w:ascii="Verdana" w:hAnsi="Verdana"/>
          <w:sz w:val="22"/>
          <w:szCs w:val="22"/>
        </w:rPr>
        <w:t xml:space="preserve">Déploiement du </w:t>
      </w:r>
      <w:proofErr w:type="spellStart"/>
      <w:r w:rsidRPr="00392474">
        <w:rPr>
          <w:rFonts w:ascii="Verdana" w:hAnsi="Verdana"/>
          <w:sz w:val="22"/>
          <w:szCs w:val="22"/>
        </w:rPr>
        <w:t>token</w:t>
      </w:r>
      <w:proofErr w:type="spellEnd"/>
      <w:r w:rsidRPr="00392474">
        <w:rPr>
          <w:rFonts w:ascii="Verdana" w:hAnsi="Verdana"/>
          <w:sz w:val="22"/>
          <w:szCs w:val="22"/>
        </w:rPr>
        <w:t xml:space="preserve"> de sécurité auprès de tous les agents en télétravail</w:t>
      </w:r>
    </w:p>
    <w:p w14:paraId="0E5C959E" w14:textId="517AB718" w:rsidR="00392474" w:rsidRPr="00392474" w:rsidRDefault="00392474" w:rsidP="00592A3F">
      <w:pPr>
        <w:pStyle w:val="Paragraphedeliste"/>
        <w:numPr>
          <w:ilvl w:val="0"/>
          <w:numId w:val="49"/>
        </w:numPr>
        <w:rPr>
          <w:rFonts w:ascii="Verdana" w:hAnsi="Verdana"/>
          <w:sz w:val="22"/>
          <w:szCs w:val="22"/>
        </w:rPr>
      </w:pPr>
      <w:r w:rsidRPr="00392474">
        <w:rPr>
          <w:rFonts w:ascii="Verdana" w:hAnsi="Verdana"/>
          <w:sz w:val="22"/>
          <w:szCs w:val="22"/>
        </w:rPr>
        <w:t>Validation du schéma directeur informatique : 135 projets et 163 mesures de sécurité pour le NIS 2</w:t>
      </w:r>
    </w:p>
    <w:p w14:paraId="14B64608" w14:textId="1A5DAECC" w:rsidR="00392474" w:rsidRPr="00392474" w:rsidRDefault="00392474" w:rsidP="00392474">
      <w:pPr>
        <w:rPr>
          <w:rFonts w:ascii="Verdana" w:hAnsi="Verdana"/>
          <w:b/>
          <w:bCs/>
          <w:sz w:val="22"/>
          <w:szCs w:val="22"/>
        </w:rPr>
      </w:pPr>
      <w:r w:rsidRPr="00392474">
        <w:rPr>
          <w:rFonts w:ascii="Verdana" w:hAnsi="Verdana"/>
          <w:b/>
          <w:bCs/>
          <w:sz w:val="22"/>
          <w:szCs w:val="22"/>
        </w:rPr>
        <w:t>LES FAITS MARQUANTS</w:t>
      </w:r>
    </w:p>
    <w:p w14:paraId="7C818B32" w14:textId="77777777" w:rsidR="00392474" w:rsidRPr="00392474" w:rsidRDefault="00392474" w:rsidP="00392474">
      <w:pPr>
        <w:rPr>
          <w:rFonts w:ascii="Verdana" w:hAnsi="Verdana"/>
          <w:b/>
          <w:bCs/>
          <w:sz w:val="22"/>
          <w:szCs w:val="22"/>
        </w:rPr>
      </w:pPr>
      <w:r w:rsidRPr="00392474">
        <w:rPr>
          <w:rFonts w:ascii="Verdana" w:hAnsi="Verdana"/>
          <w:b/>
          <w:bCs/>
          <w:sz w:val="22"/>
          <w:szCs w:val="22"/>
        </w:rPr>
        <w:t>Sécurité et conformité</w:t>
      </w:r>
    </w:p>
    <w:p w14:paraId="10C5F08F" w14:textId="77777777" w:rsidR="00392474" w:rsidRPr="00392474" w:rsidRDefault="00392474" w:rsidP="00592A3F">
      <w:pPr>
        <w:pStyle w:val="Paragraphedeliste"/>
        <w:numPr>
          <w:ilvl w:val="0"/>
          <w:numId w:val="50"/>
        </w:numPr>
        <w:rPr>
          <w:rFonts w:ascii="Verdana" w:hAnsi="Verdana"/>
          <w:sz w:val="22"/>
          <w:szCs w:val="22"/>
        </w:rPr>
      </w:pPr>
      <w:r w:rsidRPr="00392474">
        <w:rPr>
          <w:rFonts w:ascii="Verdana" w:hAnsi="Verdana"/>
          <w:sz w:val="22"/>
          <w:szCs w:val="22"/>
        </w:rPr>
        <w:t>Renouvellement de la charte informatique</w:t>
      </w:r>
    </w:p>
    <w:p w14:paraId="63702660" w14:textId="72B2EC4B" w:rsidR="00392474" w:rsidRPr="00392474" w:rsidRDefault="00392474" w:rsidP="00592A3F">
      <w:pPr>
        <w:pStyle w:val="Paragraphedeliste"/>
        <w:numPr>
          <w:ilvl w:val="0"/>
          <w:numId w:val="50"/>
        </w:numPr>
        <w:rPr>
          <w:rFonts w:ascii="Verdana" w:hAnsi="Verdana"/>
          <w:sz w:val="22"/>
          <w:szCs w:val="22"/>
        </w:rPr>
      </w:pPr>
      <w:r w:rsidRPr="00392474">
        <w:rPr>
          <w:rFonts w:ascii="Verdana" w:hAnsi="Verdana"/>
          <w:sz w:val="22"/>
          <w:szCs w:val="22"/>
        </w:rPr>
        <w:t>Lancement d'une campagne de signature par voie électronique</w:t>
      </w:r>
    </w:p>
    <w:p w14:paraId="53CAB9E2" w14:textId="7DA74B2B" w:rsidR="00392474" w:rsidRPr="00392474" w:rsidRDefault="00392474" w:rsidP="00592A3F">
      <w:pPr>
        <w:pStyle w:val="Paragraphedeliste"/>
        <w:numPr>
          <w:ilvl w:val="0"/>
          <w:numId w:val="50"/>
        </w:numPr>
        <w:rPr>
          <w:rFonts w:ascii="Verdana" w:hAnsi="Verdana"/>
          <w:sz w:val="22"/>
          <w:szCs w:val="22"/>
        </w:rPr>
      </w:pPr>
      <w:r w:rsidRPr="00392474">
        <w:rPr>
          <w:rFonts w:ascii="Verdana" w:hAnsi="Verdana"/>
          <w:sz w:val="22"/>
          <w:szCs w:val="22"/>
        </w:rPr>
        <w:t xml:space="preserve">Mise en place d'un espace d'échanges sécurisé pour l'ensemble des services labellisé </w:t>
      </w:r>
      <w:proofErr w:type="spellStart"/>
      <w:r w:rsidRPr="00392474">
        <w:rPr>
          <w:rFonts w:ascii="Verdana" w:hAnsi="Verdana"/>
          <w:sz w:val="22"/>
          <w:szCs w:val="22"/>
        </w:rPr>
        <w:t>Secnumcloud</w:t>
      </w:r>
      <w:proofErr w:type="spellEnd"/>
    </w:p>
    <w:p w14:paraId="2D4784D8" w14:textId="77777777" w:rsidR="00392474" w:rsidRPr="00392474" w:rsidRDefault="00392474" w:rsidP="00392474">
      <w:pPr>
        <w:rPr>
          <w:rFonts w:ascii="Verdana" w:hAnsi="Verdana"/>
          <w:b/>
          <w:bCs/>
          <w:sz w:val="22"/>
          <w:szCs w:val="22"/>
        </w:rPr>
      </w:pPr>
      <w:r w:rsidRPr="00392474">
        <w:rPr>
          <w:rFonts w:ascii="Verdana" w:hAnsi="Verdana"/>
          <w:b/>
          <w:bCs/>
          <w:sz w:val="22"/>
          <w:szCs w:val="22"/>
        </w:rPr>
        <w:t xml:space="preserve">Modernisation des outils </w:t>
      </w:r>
    </w:p>
    <w:p w14:paraId="2BC01621" w14:textId="77777777" w:rsidR="00392474" w:rsidRP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 xml:space="preserve">Abandon de l'outil de </w:t>
      </w:r>
      <w:proofErr w:type="spellStart"/>
      <w:r w:rsidRPr="00392474">
        <w:rPr>
          <w:rFonts w:ascii="Verdana" w:hAnsi="Verdana"/>
          <w:sz w:val="22"/>
          <w:szCs w:val="22"/>
        </w:rPr>
        <w:t>ticketing</w:t>
      </w:r>
      <w:proofErr w:type="spellEnd"/>
      <w:r w:rsidRPr="00392474">
        <w:rPr>
          <w:rFonts w:ascii="Verdana" w:hAnsi="Verdana"/>
          <w:sz w:val="22"/>
          <w:szCs w:val="22"/>
        </w:rPr>
        <w:t xml:space="preserve"> OTRS optimisation par la GRC (Gestion de la Relation Collectivité)</w:t>
      </w:r>
    </w:p>
    <w:p w14:paraId="7FFECC02" w14:textId="031DCAA8" w:rsidR="00392474" w:rsidRP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Pleine exploitation du logiciel d’helpdesk pour solliciter le support informatique</w:t>
      </w:r>
    </w:p>
    <w:p w14:paraId="319E3664" w14:textId="77777777" w:rsidR="00392474" w:rsidRPr="00392474" w:rsidRDefault="00392474" w:rsidP="00392474">
      <w:pPr>
        <w:rPr>
          <w:rFonts w:ascii="Verdana" w:hAnsi="Verdana"/>
          <w:b/>
          <w:bCs/>
          <w:sz w:val="22"/>
          <w:szCs w:val="22"/>
        </w:rPr>
      </w:pPr>
      <w:r w:rsidRPr="00392474">
        <w:rPr>
          <w:rFonts w:ascii="Verdana" w:hAnsi="Verdana"/>
          <w:b/>
          <w:bCs/>
          <w:sz w:val="22"/>
          <w:szCs w:val="22"/>
        </w:rPr>
        <w:t>Infrastructure et téléphonie</w:t>
      </w:r>
    </w:p>
    <w:p w14:paraId="3C6C1521" w14:textId="1D996795" w:rsid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Nouveau marché télécoms et migration des 2 accès fibres optiques distincts en février 2025.</w:t>
      </w:r>
    </w:p>
    <w:p w14:paraId="06E151DE" w14:textId="77777777" w:rsidR="00392474" w:rsidRDefault="00392474" w:rsidP="00392474">
      <w:pPr>
        <w:rPr>
          <w:rFonts w:ascii="Verdana" w:hAnsi="Verdana"/>
          <w:b/>
          <w:bCs/>
          <w:sz w:val="22"/>
          <w:szCs w:val="22"/>
        </w:rPr>
      </w:pPr>
    </w:p>
    <w:p w14:paraId="057D2CBA" w14:textId="6FAACF58" w:rsidR="00392474" w:rsidRPr="00392474" w:rsidRDefault="00392474" w:rsidP="00392474">
      <w:pPr>
        <w:rPr>
          <w:rFonts w:ascii="Verdana" w:hAnsi="Verdana"/>
          <w:b/>
          <w:bCs/>
        </w:rPr>
      </w:pPr>
      <w:r w:rsidRPr="00392474">
        <w:rPr>
          <w:rFonts w:ascii="Verdana" w:hAnsi="Verdana"/>
          <w:b/>
          <w:bCs/>
        </w:rPr>
        <w:t xml:space="preserve">LE SERVICE COMMUNICATION </w:t>
      </w:r>
    </w:p>
    <w:p w14:paraId="7B4D59AD" w14:textId="79D23E05" w:rsidR="00392474" w:rsidRDefault="00392474" w:rsidP="00392474">
      <w:pPr>
        <w:rPr>
          <w:rFonts w:ascii="Verdana" w:hAnsi="Verdana"/>
          <w:sz w:val="22"/>
          <w:szCs w:val="22"/>
        </w:rPr>
      </w:pPr>
      <w:r w:rsidRPr="00392474">
        <w:rPr>
          <w:rFonts w:ascii="Verdana" w:hAnsi="Verdana"/>
          <w:sz w:val="22"/>
          <w:szCs w:val="22"/>
        </w:rPr>
        <w:t xml:space="preserve">En 2025, le service communication a poursuivi sa mission d’appui stratégique auprès des directions et des collectivités, avec une mobilisation autour de la préparation des élections municipales de 2026. Cycles d’information, actualités, </w:t>
      </w:r>
      <w:r w:rsidRPr="00392474">
        <w:rPr>
          <w:rFonts w:ascii="Verdana" w:hAnsi="Verdana"/>
          <w:sz w:val="22"/>
          <w:szCs w:val="22"/>
        </w:rPr>
        <w:lastRenderedPageBreak/>
        <w:t>webinaires et supports pédagogiques ont contribué à accompagner les équipes locales.</w:t>
      </w:r>
    </w:p>
    <w:p w14:paraId="1B170C1D" w14:textId="50A8AF44" w:rsidR="00392474" w:rsidRPr="00392474" w:rsidRDefault="00392474" w:rsidP="00392474">
      <w:pPr>
        <w:rPr>
          <w:rFonts w:ascii="Verdana" w:hAnsi="Verdana"/>
          <w:b/>
          <w:bCs/>
          <w:sz w:val="22"/>
          <w:szCs w:val="22"/>
        </w:rPr>
      </w:pPr>
      <w:r w:rsidRPr="00392474">
        <w:rPr>
          <w:rFonts w:ascii="Verdana" w:hAnsi="Verdana"/>
          <w:b/>
          <w:bCs/>
          <w:sz w:val="22"/>
          <w:szCs w:val="22"/>
        </w:rPr>
        <w:t>LES FAITS MARQUANTS</w:t>
      </w:r>
    </w:p>
    <w:p w14:paraId="496D08F7" w14:textId="77777777" w:rsidR="00392474" w:rsidRP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Lancement du nouveau site internet, développé en coopération avec les CDG bretons</w:t>
      </w:r>
    </w:p>
    <w:p w14:paraId="76FDC50B" w14:textId="77777777" w:rsidR="00392474" w:rsidRP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Déploiement du module “Contact &amp; Communication” de la GRC, améliorant la traçabilité et le pilotage de la relation usagers</w:t>
      </w:r>
    </w:p>
    <w:p w14:paraId="007D249F" w14:textId="77777777" w:rsidR="00392474" w:rsidRP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 xml:space="preserve">Poursuite de la dynamique autour de la marque employeur </w:t>
      </w:r>
      <w:proofErr w:type="spellStart"/>
      <w:r w:rsidRPr="00392474">
        <w:rPr>
          <w:rFonts w:ascii="Verdana" w:hAnsi="Verdana"/>
          <w:sz w:val="22"/>
          <w:szCs w:val="22"/>
        </w:rPr>
        <w:t>DEN.bzh</w:t>
      </w:r>
      <w:proofErr w:type="spellEnd"/>
    </w:p>
    <w:p w14:paraId="5BF29158" w14:textId="77777777" w:rsidR="00392474" w:rsidRP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 xml:space="preserve">Animation des supports éditoriaux (site, LinkedIn, journal interne), </w:t>
      </w:r>
    </w:p>
    <w:p w14:paraId="03BED5E8" w14:textId="77777777" w:rsidR="00392474" w:rsidRP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Accompagnement des événements institutionnels et veiller à la cohérence de l’identité visuelle</w:t>
      </w:r>
    </w:p>
    <w:p w14:paraId="23CA5A2C" w14:textId="4B20EAAA" w:rsidR="00392474" w:rsidRDefault="00392474" w:rsidP="00592A3F">
      <w:pPr>
        <w:pStyle w:val="Paragraphedeliste"/>
        <w:numPr>
          <w:ilvl w:val="0"/>
          <w:numId w:val="51"/>
        </w:numPr>
        <w:rPr>
          <w:rFonts w:ascii="Verdana" w:hAnsi="Verdana"/>
          <w:sz w:val="22"/>
          <w:szCs w:val="22"/>
        </w:rPr>
      </w:pPr>
      <w:r w:rsidRPr="00392474">
        <w:rPr>
          <w:rFonts w:ascii="Verdana" w:hAnsi="Verdana"/>
          <w:sz w:val="22"/>
          <w:szCs w:val="22"/>
        </w:rPr>
        <w:t>Trois stagiaires ont été accueillis en 2025, contribuant aux projets et à la transmission des pratiques de communication publique</w:t>
      </w:r>
    </w:p>
    <w:p w14:paraId="506F2353" w14:textId="6D1251AF" w:rsidR="00392474" w:rsidRPr="00392474" w:rsidRDefault="00392474" w:rsidP="00392474">
      <w:pPr>
        <w:rPr>
          <w:rFonts w:ascii="Verdana" w:hAnsi="Verdana"/>
          <w:b/>
          <w:bCs/>
          <w:sz w:val="22"/>
          <w:szCs w:val="22"/>
        </w:rPr>
      </w:pPr>
      <w:r w:rsidRPr="00392474">
        <w:rPr>
          <w:rFonts w:ascii="Verdana" w:hAnsi="Verdana"/>
          <w:b/>
          <w:bCs/>
          <w:sz w:val="22"/>
          <w:szCs w:val="22"/>
        </w:rPr>
        <w:t>LES RESEAUX SOCIAUX</w:t>
      </w:r>
    </w:p>
    <w:p w14:paraId="304DA41F" w14:textId="4A0970F2" w:rsidR="00392474" w:rsidRPr="00392474" w:rsidRDefault="00392474" w:rsidP="00392474">
      <w:pPr>
        <w:rPr>
          <w:rFonts w:ascii="Verdana" w:hAnsi="Verdana"/>
          <w:b/>
          <w:bCs/>
          <w:sz w:val="22"/>
          <w:szCs w:val="22"/>
        </w:rPr>
      </w:pPr>
      <w:r w:rsidRPr="00392474">
        <w:rPr>
          <w:rFonts w:ascii="Verdana" w:hAnsi="Verdana"/>
          <w:b/>
          <w:bCs/>
          <w:sz w:val="22"/>
          <w:szCs w:val="22"/>
        </w:rPr>
        <w:t>FACEBOOK</w:t>
      </w:r>
    </w:p>
    <w:p w14:paraId="7EC632A9" w14:textId="306EF348" w:rsidR="00392474" w:rsidRPr="00392474" w:rsidRDefault="00392474" w:rsidP="00592A3F">
      <w:pPr>
        <w:pStyle w:val="Paragraphedeliste"/>
        <w:numPr>
          <w:ilvl w:val="0"/>
          <w:numId w:val="52"/>
        </w:numPr>
        <w:rPr>
          <w:rFonts w:ascii="Verdana" w:hAnsi="Verdana"/>
          <w:sz w:val="22"/>
          <w:szCs w:val="22"/>
        </w:rPr>
      </w:pPr>
      <w:r w:rsidRPr="00392474">
        <w:rPr>
          <w:rFonts w:ascii="Verdana" w:hAnsi="Verdana"/>
          <w:sz w:val="22"/>
          <w:szCs w:val="22"/>
        </w:rPr>
        <w:t>3</w:t>
      </w:r>
      <w:r w:rsidRPr="00392474">
        <w:rPr>
          <w:rFonts w:ascii="Verdana" w:hAnsi="Verdana" w:cs="Arial"/>
          <w:sz w:val="22"/>
          <w:szCs w:val="22"/>
        </w:rPr>
        <w:t> </w:t>
      </w:r>
      <w:r w:rsidRPr="00392474">
        <w:rPr>
          <w:rFonts w:ascii="Verdana" w:hAnsi="Verdana"/>
          <w:sz w:val="22"/>
          <w:szCs w:val="22"/>
        </w:rPr>
        <w:t>382 abonn</w:t>
      </w:r>
      <w:r w:rsidRPr="00392474">
        <w:rPr>
          <w:rFonts w:ascii="Verdana" w:hAnsi="Verdana" w:cs="Aptos"/>
          <w:sz w:val="22"/>
          <w:szCs w:val="22"/>
        </w:rPr>
        <w:t>é</w:t>
      </w:r>
      <w:r w:rsidRPr="00392474">
        <w:rPr>
          <w:rFonts w:ascii="Verdana" w:hAnsi="Verdana"/>
          <w:sz w:val="22"/>
          <w:szCs w:val="22"/>
        </w:rPr>
        <w:t>s (3 177 en 2024)</w:t>
      </w:r>
    </w:p>
    <w:p w14:paraId="324E2C82" w14:textId="4A781B07" w:rsidR="00392474" w:rsidRPr="00392474" w:rsidRDefault="00392474" w:rsidP="00392474">
      <w:pPr>
        <w:rPr>
          <w:rFonts w:ascii="Verdana" w:hAnsi="Verdana"/>
          <w:b/>
          <w:bCs/>
          <w:sz w:val="22"/>
          <w:szCs w:val="22"/>
        </w:rPr>
      </w:pPr>
      <w:r w:rsidRPr="00392474">
        <w:rPr>
          <w:rFonts w:ascii="Verdana" w:hAnsi="Verdana"/>
          <w:b/>
          <w:bCs/>
          <w:sz w:val="22"/>
          <w:szCs w:val="22"/>
        </w:rPr>
        <w:t>LINKEDIN</w:t>
      </w:r>
    </w:p>
    <w:p w14:paraId="6EC2F3EB" w14:textId="20D7263E" w:rsidR="00392474" w:rsidRDefault="00392474" w:rsidP="00592A3F">
      <w:pPr>
        <w:pStyle w:val="Paragraphedeliste"/>
        <w:numPr>
          <w:ilvl w:val="0"/>
          <w:numId w:val="52"/>
        </w:numPr>
        <w:rPr>
          <w:rFonts w:ascii="Verdana" w:hAnsi="Verdana"/>
          <w:sz w:val="22"/>
          <w:szCs w:val="22"/>
        </w:rPr>
      </w:pPr>
      <w:r w:rsidRPr="00392474">
        <w:rPr>
          <w:rFonts w:ascii="Verdana" w:hAnsi="Verdana"/>
          <w:sz w:val="22"/>
          <w:szCs w:val="22"/>
        </w:rPr>
        <w:t>8 045 abonnés (7 088 en 2024)</w:t>
      </w:r>
    </w:p>
    <w:p w14:paraId="472866FD" w14:textId="38539557" w:rsidR="00392474" w:rsidRPr="00392474" w:rsidRDefault="00392474" w:rsidP="00392474">
      <w:pPr>
        <w:rPr>
          <w:rFonts w:ascii="Verdana" w:hAnsi="Verdana"/>
          <w:b/>
          <w:bCs/>
          <w:sz w:val="22"/>
          <w:szCs w:val="22"/>
        </w:rPr>
      </w:pPr>
      <w:r w:rsidRPr="00392474">
        <w:rPr>
          <w:rFonts w:ascii="Verdana" w:hAnsi="Verdana"/>
          <w:b/>
          <w:bCs/>
          <w:sz w:val="22"/>
          <w:szCs w:val="22"/>
        </w:rPr>
        <w:t>LE SITE INTERNET</w:t>
      </w:r>
    </w:p>
    <w:p w14:paraId="5591D8ED" w14:textId="77777777" w:rsidR="00392474" w:rsidRPr="00392474" w:rsidRDefault="00392474" w:rsidP="00592A3F">
      <w:pPr>
        <w:pStyle w:val="Paragraphedeliste"/>
        <w:numPr>
          <w:ilvl w:val="0"/>
          <w:numId w:val="52"/>
        </w:numPr>
        <w:rPr>
          <w:rFonts w:ascii="Verdana" w:hAnsi="Verdana"/>
          <w:sz w:val="22"/>
          <w:szCs w:val="22"/>
        </w:rPr>
      </w:pPr>
      <w:r w:rsidRPr="00392474">
        <w:rPr>
          <w:rFonts w:ascii="Verdana" w:hAnsi="Verdana"/>
          <w:sz w:val="22"/>
          <w:szCs w:val="22"/>
        </w:rPr>
        <w:t xml:space="preserve">235 000 visiteurs </w:t>
      </w:r>
    </w:p>
    <w:p w14:paraId="79324AD4" w14:textId="77777777" w:rsidR="00392474" w:rsidRDefault="00392474" w:rsidP="00592A3F">
      <w:pPr>
        <w:pStyle w:val="Paragraphedeliste"/>
        <w:numPr>
          <w:ilvl w:val="0"/>
          <w:numId w:val="52"/>
        </w:numPr>
        <w:rPr>
          <w:rFonts w:ascii="Verdana" w:hAnsi="Verdana"/>
          <w:sz w:val="22"/>
          <w:szCs w:val="22"/>
        </w:rPr>
      </w:pPr>
      <w:r w:rsidRPr="00392474">
        <w:rPr>
          <w:rFonts w:ascii="Verdana" w:hAnsi="Verdana"/>
          <w:sz w:val="22"/>
          <w:szCs w:val="22"/>
        </w:rPr>
        <w:t>60 000 téléchargements</w:t>
      </w:r>
    </w:p>
    <w:p w14:paraId="1AB156BB" w14:textId="049F9561" w:rsidR="00392474" w:rsidRDefault="00392474" w:rsidP="00592A3F">
      <w:pPr>
        <w:pStyle w:val="Paragraphedeliste"/>
        <w:numPr>
          <w:ilvl w:val="0"/>
          <w:numId w:val="52"/>
        </w:numPr>
        <w:rPr>
          <w:rFonts w:ascii="Verdana" w:hAnsi="Verdana"/>
          <w:sz w:val="22"/>
          <w:szCs w:val="22"/>
        </w:rPr>
      </w:pPr>
      <w:r w:rsidRPr="00392474">
        <w:rPr>
          <w:rFonts w:ascii="Verdana" w:hAnsi="Verdana"/>
          <w:sz w:val="22"/>
          <w:szCs w:val="22"/>
        </w:rPr>
        <w:t>Les pages les plus consultées : Trouver son prochain poste ; passer un concours ou un exam pro ; favoriser la promotion interne</w:t>
      </w:r>
    </w:p>
    <w:p w14:paraId="1EC90043" w14:textId="23B87112" w:rsidR="00392474" w:rsidRPr="00392474" w:rsidRDefault="00392474" w:rsidP="00392474">
      <w:pPr>
        <w:rPr>
          <w:rFonts w:ascii="Verdana" w:hAnsi="Verdana"/>
          <w:b/>
          <w:bCs/>
          <w:sz w:val="22"/>
          <w:szCs w:val="22"/>
        </w:rPr>
      </w:pPr>
      <w:r w:rsidRPr="00392474">
        <w:rPr>
          <w:rFonts w:ascii="Verdana" w:hAnsi="Verdana"/>
          <w:b/>
          <w:bCs/>
          <w:sz w:val="22"/>
          <w:szCs w:val="22"/>
        </w:rPr>
        <w:t>L’ACCUEIL TELEPHONIQUE</w:t>
      </w:r>
    </w:p>
    <w:p w14:paraId="66304C90" w14:textId="77777777" w:rsidR="00392474" w:rsidRDefault="00392474" w:rsidP="00592A3F">
      <w:pPr>
        <w:pStyle w:val="Paragraphedeliste"/>
        <w:numPr>
          <w:ilvl w:val="0"/>
          <w:numId w:val="52"/>
        </w:numPr>
        <w:rPr>
          <w:rFonts w:ascii="Verdana" w:hAnsi="Verdana"/>
          <w:sz w:val="22"/>
          <w:szCs w:val="22"/>
        </w:rPr>
      </w:pPr>
      <w:r w:rsidRPr="00392474">
        <w:rPr>
          <w:rFonts w:ascii="Verdana" w:hAnsi="Verdana"/>
          <w:sz w:val="22"/>
          <w:szCs w:val="22"/>
        </w:rPr>
        <w:t xml:space="preserve">12 310 appels par an dont 4 977 de gestionnaires de collectivités affiliées, 2 756 d'agents et 1 015 d'intérimaires, </w:t>
      </w:r>
    </w:p>
    <w:p w14:paraId="3D010191" w14:textId="42DF1B77" w:rsidR="00392474" w:rsidRDefault="00392474" w:rsidP="00592A3F">
      <w:pPr>
        <w:pStyle w:val="Paragraphedeliste"/>
        <w:numPr>
          <w:ilvl w:val="0"/>
          <w:numId w:val="52"/>
        </w:numPr>
        <w:rPr>
          <w:rFonts w:ascii="Verdana" w:hAnsi="Verdana"/>
          <w:sz w:val="22"/>
          <w:szCs w:val="22"/>
        </w:rPr>
      </w:pPr>
      <w:r w:rsidRPr="00392474">
        <w:rPr>
          <w:rFonts w:ascii="Verdana" w:hAnsi="Verdana"/>
          <w:sz w:val="22"/>
          <w:szCs w:val="22"/>
        </w:rPr>
        <w:t>Les services les plus sollicités :</w:t>
      </w:r>
      <w:r>
        <w:rPr>
          <w:rFonts w:ascii="Verdana" w:hAnsi="Verdana"/>
          <w:sz w:val="22"/>
          <w:szCs w:val="22"/>
        </w:rPr>
        <w:t xml:space="preserve"> l</w:t>
      </w:r>
      <w:r w:rsidRPr="00392474">
        <w:rPr>
          <w:rFonts w:ascii="Verdana" w:hAnsi="Verdana"/>
          <w:sz w:val="22"/>
          <w:szCs w:val="22"/>
        </w:rPr>
        <w:t>es concours, les instances médicales et l'intérim.</w:t>
      </w:r>
    </w:p>
    <w:p w14:paraId="65F0EFC0" w14:textId="77777777" w:rsidR="00145B85" w:rsidRDefault="00145B85" w:rsidP="00145B85">
      <w:pPr>
        <w:pStyle w:val="Paragraphedeliste"/>
        <w:rPr>
          <w:rFonts w:ascii="Verdana" w:hAnsi="Verdana"/>
          <w:sz w:val="22"/>
          <w:szCs w:val="22"/>
        </w:rPr>
      </w:pPr>
    </w:p>
    <w:p w14:paraId="200E478A" w14:textId="733915A6" w:rsidR="00145B85" w:rsidRPr="00145B85" w:rsidRDefault="00145B85" w:rsidP="00145B85">
      <w:pPr>
        <w:rPr>
          <w:rFonts w:ascii="Verdana" w:hAnsi="Verdana"/>
          <w:b/>
          <w:bCs/>
        </w:rPr>
      </w:pPr>
      <w:r w:rsidRPr="00145B85">
        <w:rPr>
          <w:rFonts w:ascii="Verdana" w:hAnsi="Verdana"/>
          <w:b/>
          <w:bCs/>
        </w:rPr>
        <w:t>LE SERVICE GPBDE</w:t>
      </w:r>
      <w:r>
        <w:rPr>
          <w:rFonts w:ascii="Verdana" w:hAnsi="Verdana"/>
          <w:b/>
          <w:bCs/>
        </w:rPr>
        <w:t xml:space="preserve"> (</w:t>
      </w:r>
      <w:r w:rsidRPr="00145B85">
        <w:rPr>
          <w:rFonts w:ascii="Verdana" w:hAnsi="Verdana"/>
          <w:b/>
          <w:bCs/>
        </w:rPr>
        <w:t>LE SERVICE GESTION DU PATRIMOINE BATI ET DEMARCHE ENVIRONNEMENTALE</w:t>
      </w:r>
      <w:r>
        <w:rPr>
          <w:rFonts w:ascii="Verdana" w:hAnsi="Verdana"/>
          <w:b/>
          <w:bCs/>
        </w:rPr>
        <w:t>)</w:t>
      </w:r>
    </w:p>
    <w:p w14:paraId="66BEFB0D" w14:textId="6B764941" w:rsidR="00145B85" w:rsidRDefault="00145B85" w:rsidP="00145B85">
      <w:pPr>
        <w:rPr>
          <w:rFonts w:ascii="Verdana" w:hAnsi="Verdana"/>
          <w:sz w:val="22"/>
          <w:szCs w:val="22"/>
        </w:rPr>
      </w:pPr>
      <w:r w:rsidRPr="00145B85">
        <w:rPr>
          <w:rFonts w:ascii="Verdana" w:hAnsi="Verdana"/>
          <w:sz w:val="22"/>
          <w:szCs w:val="22"/>
        </w:rPr>
        <w:t>Le service assure la gestion de la logistique et la maintenance des bâtiments, garantissant ainsi le bon fonctionnement de l’établissement. Il prend également en charge la coordination des espaces de travail, y compris la location des salles de réunion et de l’amphithéâtre</w:t>
      </w:r>
      <w:r>
        <w:rPr>
          <w:rFonts w:ascii="Verdana" w:hAnsi="Verdana"/>
          <w:sz w:val="22"/>
          <w:szCs w:val="22"/>
        </w:rPr>
        <w:t>.</w:t>
      </w:r>
    </w:p>
    <w:p w14:paraId="4156BE8E" w14:textId="386A8C72" w:rsidR="00145B85" w:rsidRDefault="00145B85" w:rsidP="00145B85">
      <w:pPr>
        <w:rPr>
          <w:rFonts w:ascii="Verdana" w:hAnsi="Verdana"/>
          <w:b/>
          <w:bCs/>
          <w:sz w:val="22"/>
          <w:szCs w:val="22"/>
        </w:rPr>
      </w:pPr>
      <w:r w:rsidRPr="00145B85">
        <w:rPr>
          <w:rFonts w:ascii="Verdana" w:hAnsi="Verdana"/>
          <w:b/>
          <w:bCs/>
          <w:sz w:val="22"/>
          <w:szCs w:val="22"/>
        </w:rPr>
        <w:t>MAITRISE DES FLUX</w:t>
      </w:r>
    </w:p>
    <w:p w14:paraId="349D49DA" w14:textId="58ECE0CD" w:rsidR="00145B85" w:rsidRPr="00145B85" w:rsidRDefault="00145B85" w:rsidP="00145B85">
      <w:pPr>
        <w:rPr>
          <w:rFonts w:ascii="Verdana" w:hAnsi="Verdana"/>
          <w:sz w:val="22"/>
          <w:szCs w:val="22"/>
        </w:rPr>
      </w:pPr>
      <w:r w:rsidRPr="00145B85">
        <w:rPr>
          <w:rFonts w:ascii="Verdana" w:hAnsi="Verdana"/>
          <w:sz w:val="22"/>
          <w:szCs w:val="22"/>
        </w:rPr>
        <w:lastRenderedPageBreak/>
        <w:t>En complément des travaux visant à réduire les pertes d’énergie, le SGPBDE* met en œuvre des solutions techniques pour mieux maîtriser les consommations. La maintenance régulière des équipements assure leur bon fonctionnement et contribue à la réduction des dépenses énergétiques. Le développement de la gestion technique des bâtiments, renforcée en 2025 par des outils de mesure et de régulation, a permis de diminuer les coûts énergétiques.</w:t>
      </w:r>
    </w:p>
    <w:p w14:paraId="7FE67EEE" w14:textId="1F1CBD33" w:rsidR="00145B85" w:rsidRPr="00145B85" w:rsidRDefault="00145B85" w:rsidP="00145B85">
      <w:pPr>
        <w:rPr>
          <w:rFonts w:ascii="Verdana" w:hAnsi="Verdana"/>
          <w:b/>
          <w:bCs/>
          <w:sz w:val="22"/>
          <w:szCs w:val="22"/>
        </w:rPr>
      </w:pPr>
      <w:r w:rsidRPr="00145B85">
        <w:rPr>
          <w:rFonts w:ascii="Verdana" w:hAnsi="Verdana"/>
          <w:b/>
          <w:bCs/>
          <w:sz w:val="22"/>
          <w:szCs w:val="22"/>
        </w:rPr>
        <w:t>EN CHIFFRES</w:t>
      </w:r>
    </w:p>
    <w:p w14:paraId="5C3758A5" w14:textId="77777777" w:rsidR="00145B85" w:rsidRPr="00145B85" w:rsidRDefault="00145B85" w:rsidP="00592A3F">
      <w:pPr>
        <w:pStyle w:val="Paragraphedeliste"/>
        <w:numPr>
          <w:ilvl w:val="0"/>
          <w:numId w:val="53"/>
        </w:numPr>
        <w:rPr>
          <w:rFonts w:ascii="Verdana" w:hAnsi="Verdana"/>
          <w:sz w:val="22"/>
          <w:szCs w:val="22"/>
        </w:rPr>
      </w:pPr>
      <w:r w:rsidRPr="00145B85">
        <w:rPr>
          <w:rFonts w:ascii="Verdana" w:hAnsi="Verdana"/>
          <w:sz w:val="22"/>
          <w:szCs w:val="22"/>
        </w:rPr>
        <w:t>Économie de 18 000 € annuelle</w:t>
      </w:r>
    </w:p>
    <w:p w14:paraId="57717E30" w14:textId="01A3CD9B" w:rsidR="00145B85" w:rsidRPr="00145B85" w:rsidRDefault="00145B85" w:rsidP="00592A3F">
      <w:pPr>
        <w:pStyle w:val="Paragraphedeliste"/>
        <w:numPr>
          <w:ilvl w:val="0"/>
          <w:numId w:val="53"/>
        </w:numPr>
        <w:rPr>
          <w:rFonts w:ascii="Verdana" w:hAnsi="Verdana"/>
          <w:sz w:val="22"/>
          <w:szCs w:val="22"/>
        </w:rPr>
      </w:pPr>
      <w:r w:rsidRPr="00145B85">
        <w:rPr>
          <w:rFonts w:ascii="Verdana" w:hAnsi="Verdana"/>
          <w:sz w:val="22"/>
          <w:szCs w:val="22"/>
        </w:rPr>
        <w:t>Réduction de 13 % de nos émissions de gaz à effet de serre</w:t>
      </w:r>
    </w:p>
    <w:p w14:paraId="62E93702" w14:textId="5E0BEBD6" w:rsidR="00145B85" w:rsidRDefault="00145B85" w:rsidP="00145B85">
      <w:pPr>
        <w:rPr>
          <w:rFonts w:ascii="Verdana" w:hAnsi="Verdana"/>
          <w:b/>
          <w:bCs/>
          <w:sz w:val="22"/>
          <w:szCs w:val="22"/>
        </w:rPr>
      </w:pPr>
      <w:r w:rsidRPr="00145B85">
        <w:rPr>
          <w:rFonts w:ascii="Verdana" w:hAnsi="Verdana"/>
          <w:b/>
          <w:bCs/>
          <w:sz w:val="22"/>
          <w:szCs w:val="22"/>
        </w:rPr>
        <w:t>DECHETS</w:t>
      </w:r>
      <w:r>
        <w:rPr>
          <w:rFonts w:ascii="Verdana" w:hAnsi="Verdana"/>
          <w:b/>
          <w:bCs/>
          <w:sz w:val="22"/>
          <w:szCs w:val="22"/>
        </w:rPr>
        <w:t xml:space="preserve"> </w:t>
      </w:r>
      <w:r w:rsidRPr="00145B85">
        <w:rPr>
          <w:rFonts w:ascii="Verdana" w:hAnsi="Verdana"/>
          <w:b/>
          <w:bCs/>
          <w:sz w:val="22"/>
          <w:szCs w:val="22"/>
        </w:rPr>
        <w:t>ET ENVIRONNEMENT</w:t>
      </w:r>
    </w:p>
    <w:p w14:paraId="19AADC9A" w14:textId="376D059B" w:rsidR="00145B85" w:rsidRPr="00145B85" w:rsidRDefault="00145B85" w:rsidP="00145B85">
      <w:pPr>
        <w:rPr>
          <w:rFonts w:ascii="Verdana" w:hAnsi="Verdana"/>
          <w:sz w:val="22"/>
          <w:szCs w:val="22"/>
        </w:rPr>
      </w:pPr>
      <w:r w:rsidRPr="00145B85">
        <w:rPr>
          <w:rFonts w:ascii="Verdana" w:hAnsi="Verdana"/>
          <w:sz w:val="22"/>
          <w:szCs w:val="22"/>
        </w:rPr>
        <w:t>En 2025, le SGPBDE a réalisé le bilan carbone de l'établissement avec l’accompagnement d’un cabinet d’études spécialisé, afin d’évaluer les émissions de gaz à effet de serre générées par l’ensemble de ses activités.</w:t>
      </w:r>
    </w:p>
    <w:p w14:paraId="62DF7800" w14:textId="7D6B67A5" w:rsidR="00145B85" w:rsidRDefault="00145B85" w:rsidP="00145B85">
      <w:pPr>
        <w:rPr>
          <w:rFonts w:ascii="Verdana" w:hAnsi="Verdana"/>
          <w:b/>
          <w:bCs/>
          <w:sz w:val="22"/>
          <w:szCs w:val="22"/>
        </w:rPr>
      </w:pPr>
      <w:r w:rsidRPr="00145B85">
        <w:rPr>
          <w:rFonts w:ascii="Verdana" w:hAnsi="Verdana"/>
          <w:b/>
          <w:bCs/>
          <w:sz w:val="22"/>
          <w:szCs w:val="22"/>
        </w:rPr>
        <w:t>EN CHIFFRES</w:t>
      </w:r>
    </w:p>
    <w:p w14:paraId="274B2AE9" w14:textId="77777777" w:rsidR="00145B85" w:rsidRPr="00145B85" w:rsidRDefault="00145B85" w:rsidP="00592A3F">
      <w:pPr>
        <w:pStyle w:val="Paragraphedeliste"/>
        <w:numPr>
          <w:ilvl w:val="0"/>
          <w:numId w:val="54"/>
        </w:numPr>
        <w:rPr>
          <w:rFonts w:ascii="Verdana" w:hAnsi="Verdana"/>
          <w:sz w:val="22"/>
          <w:szCs w:val="22"/>
        </w:rPr>
      </w:pPr>
      <w:r w:rsidRPr="00145B85">
        <w:rPr>
          <w:rFonts w:ascii="Verdana" w:hAnsi="Verdana"/>
          <w:sz w:val="22"/>
          <w:szCs w:val="22"/>
        </w:rPr>
        <w:t xml:space="preserve">Travaux de rénovation énergétique : </w:t>
      </w:r>
    </w:p>
    <w:p w14:paraId="09BA061D" w14:textId="7E8CA830" w:rsidR="00145B85" w:rsidRPr="00145B85" w:rsidRDefault="00145B85" w:rsidP="00592A3F">
      <w:pPr>
        <w:pStyle w:val="Paragraphedeliste"/>
        <w:numPr>
          <w:ilvl w:val="1"/>
          <w:numId w:val="54"/>
        </w:numPr>
        <w:rPr>
          <w:rFonts w:ascii="Verdana" w:hAnsi="Verdana"/>
          <w:sz w:val="22"/>
          <w:szCs w:val="22"/>
        </w:rPr>
      </w:pPr>
      <w:r w:rsidRPr="00145B85">
        <w:rPr>
          <w:rFonts w:ascii="Verdana" w:hAnsi="Verdana"/>
          <w:sz w:val="22"/>
          <w:szCs w:val="22"/>
        </w:rPr>
        <w:t xml:space="preserve">57 tonnes de CO2/an </w:t>
      </w:r>
    </w:p>
    <w:p w14:paraId="4089355E" w14:textId="77777777" w:rsidR="00145B85" w:rsidRPr="00145B85" w:rsidRDefault="00145B85" w:rsidP="00592A3F">
      <w:pPr>
        <w:pStyle w:val="Paragraphedeliste"/>
        <w:numPr>
          <w:ilvl w:val="0"/>
          <w:numId w:val="54"/>
        </w:numPr>
        <w:rPr>
          <w:rFonts w:ascii="Verdana" w:hAnsi="Verdana"/>
          <w:sz w:val="22"/>
          <w:szCs w:val="22"/>
        </w:rPr>
      </w:pPr>
      <w:r w:rsidRPr="00145B85">
        <w:rPr>
          <w:rFonts w:ascii="Verdana" w:hAnsi="Verdana"/>
          <w:sz w:val="22"/>
          <w:szCs w:val="22"/>
        </w:rPr>
        <w:t>Stratégie de mobilité verte : - 12 tonnes de CO2/an</w:t>
      </w:r>
    </w:p>
    <w:p w14:paraId="6AD11EC7" w14:textId="77777777" w:rsidR="00145B85" w:rsidRPr="00145B85" w:rsidRDefault="00145B85" w:rsidP="00592A3F">
      <w:pPr>
        <w:pStyle w:val="Paragraphedeliste"/>
        <w:numPr>
          <w:ilvl w:val="0"/>
          <w:numId w:val="54"/>
        </w:numPr>
        <w:rPr>
          <w:rFonts w:ascii="Verdana" w:hAnsi="Verdana"/>
          <w:sz w:val="22"/>
          <w:szCs w:val="22"/>
        </w:rPr>
      </w:pPr>
      <w:r w:rsidRPr="00145B85">
        <w:rPr>
          <w:rFonts w:ascii="Verdana" w:hAnsi="Verdana"/>
          <w:sz w:val="22"/>
          <w:szCs w:val="22"/>
        </w:rPr>
        <w:t>Développement des filières de recyclage et réduction des gisements de déchets à la source : - 1,55 tonnes de CO2/an</w:t>
      </w:r>
    </w:p>
    <w:p w14:paraId="2B6C14AD" w14:textId="7396AB01" w:rsidR="00145B85" w:rsidRPr="00145B85" w:rsidRDefault="00145B85" w:rsidP="00592A3F">
      <w:pPr>
        <w:pStyle w:val="Paragraphedeliste"/>
        <w:numPr>
          <w:ilvl w:val="0"/>
          <w:numId w:val="54"/>
        </w:numPr>
        <w:rPr>
          <w:rFonts w:ascii="Verdana" w:hAnsi="Verdana"/>
          <w:sz w:val="22"/>
          <w:szCs w:val="22"/>
        </w:rPr>
      </w:pPr>
      <w:r w:rsidRPr="00145B85">
        <w:rPr>
          <w:rFonts w:ascii="Verdana" w:hAnsi="Verdana"/>
          <w:sz w:val="22"/>
          <w:szCs w:val="22"/>
        </w:rPr>
        <w:t>Réduction de la consommation papier : – 1,5 tonne de CO2/an</w:t>
      </w:r>
    </w:p>
    <w:p w14:paraId="75A29736" w14:textId="33493072" w:rsidR="00145B85" w:rsidRPr="00145B85" w:rsidRDefault="00145B85" w:rsidP="00145B85">
      <w:pPr>
        <w:rPr>
          <w:rFonts w:ascii="Verdana" w:hAnsi="Verdana"/>
          <w:sz w:val="22"/>
          <w:szCs w:val="22"/>
        </w:rPr>
      </w:pPr>
      <w:r w:rsidRPr="00145B85">
        <w:rPr>
          <w:rFonts w:ascii="Verdana" w:hAnsi="Verdana"/>
          <w:sz w:val="22"/>
          <w:szCs w:val="22"/>
        </w:rPr>
        <w:t>Cette démarche a permis de disposer d’un état des lieux précis, de mesurer les résultats des actions engagées depuis 2021 dans différents domaines et d’identifier les principaux leviers de réduction. Elle s’inscrit dans une volonté d’amélioration continue et constitue une base de travail partagée pour poursuivre collectivement les efforts en faveur de la réduction de l’impact environnemental.</w:t>
      </w:r>
    </w:p>
    <w:p w14:paraId="7F9469D4" w14:textId="52F52847" w:rsidR="00145B85" w:rsidRDefault="00145B85" w:rsidP="00145B85">
      <w:pPr>
        <w:rPr>
          <w:rFonts w:ascii="Verdana" w:hAnsi="Verdana"/>
          <w:b/>
          <w:bCs/>
          <w:sz w:val="22"/>
          <w:szCs w:val="22"/>
        </w:rPr>
      </w:pPr>
      <w:r w:rsidRPr="00145B85">
        <w:rPr>
          <w:rFonts w:ascii="Verdana" w:hAnsi="Verdana"/>
          <w:b/>
          <w:bCs/>
          <w:sz w:val="22"/>
          <w:szCs w:val="22"/>
        </w:rPr>
        <w:t>TRAVAUX ET INNOVATIONS ECOLOGIQUES</w:t>
      </w:r>
    </w:p>
    <w:p w14:paraId="30D8F147" w14:textId="77777777" w:rsidR="00145B85" w:rsidRPr="00145B85" w:rsidRDefault="00145B85" w:rsidP="00145B85">
      <w:pPr>
        <w:rPr>
          <w:rFonts w:ascii="Verdana" w:hAnsi="Verdana"/>
          <w:sz w:val="22"/>
          <w:szCs w:val="22"/>
        </w:rPr>
      </w:pPr>
      <w:r w:rsidRPr="00145B85">
        <w:rPr>
          <w:rFonts w:ascii="Verdana" w:hAnsi="Verdana"/>
          <w:sz w:val="22"/>
          <w:szCs w:val="22"/>
        </w:rPr>
        <w:t>En 2025, le service a poursuivi la deuxième phase des travaux de rénovation énergétique sur certains bâtiments, avec la mise en œuvre d’une isolation thermique par l’extérieur. Ces actions visent à améliorer le confort, la sécurité et la performance énergétique. Les relevés hivernaux sur les consommations et le confort montrent des résultats encourageants, en cohérence avec les objectifs environnementaux.</w:t>
      </w:r>
    </w:p>
    <w:p w14:paraId="394F0DF2" w14:textId="77777777" w:rsidR="00DC5912" w:rsidRPr="00DC5912" w:rsidRDefault="00DC5912" w:rsidP="00DC5912">
      <w:pPr>
        <w:rPr>
          <w:rFonts w:ascii="Verdana" w:hAnsi="Verdana"/>
          <w:b/>
          <w:bCs/>
          <w:sz w:val="22"/>
          <w:szCs w:val="22"/>
        </w:rPr>
      </w:pPr>
      <w:r w:rsidRPr="00DC5912">
        <w:rPr>
          <w:rFonts w:ascii="Verdana" w:hAnsi="Verdana"/>
          <w:b/>
          <w:bCs/>
          <w:sz w:val="22"/>
          <w:szCs w:val="22"/>
        </w:rPr>
        <w:t>La</w:t>
      </w:r>
      <w:r>
        <w:rPr>
          <w:rFonts w:ascii="Verdana" w:hAnsi="Verdana"/>
          <w:b/>
          <w:bCs/>
          <w:sz w:val="22"/>
          <w:szCs w:val="22"/>
        </w:rPr>
        <w:t xml:space="preserve"> </w:t>
      </w:r>
      <w:r w:rsidRPr="00DC5912">
        <w:rPr>
          <w:rFonts w:ascii="Verdana" w:hAnsi="Verdana"/>
          <w:b/>
          <w:bCs/>
          <w:sz w:val="22"/>
          <w:szCs w:val="22"/>
        </w:rPr>
        <w:t>Comptabilité</w:t>
      </w:r>
      <w:r>
        <w:rPr>
          <w:rFonts w:ascii="Verdana" w:hAnsi="Verdana"/>
          <w:b/>
          <w:bCs/>
          <w:sz w:val="22"/>
          <w:szCs w:val="22"/>
        </w:rPr>
        <w:t xml:space="preserve"> </w:t>
      </w:r>
      <w:r w:rsidRPr="00DC5912">
        <w:rPr>
          <w:rFonts w:ascii="Verdana" w:hAnsi="Verdana"/>
          <w:b/>
          <w:bCs/>
          <w:sz w:val="22"/>
          <w:szCs w:val="22"/>
        </w:rPr>
        <w:t>et les finances</w:t>
      </w:r>
    </w:p>
    <w:p w14:paraId="187D5694" w14:textId="6454C0E2" w:rsidR="00DC5912" w:rsidRDefault="00DC5912" w:rsidP="00DC5912">
      <w:pPr>
        <w:rPr>
          <w:rFonts w:ascii="Verdana" w:hAnsi="Verdana"/>
          <w:sz w:val="22"/>
          <w:szCs w:val="22"/>
        </w:rPr>
      </w:pPr>
      <w:r w:rsidRPr="00DC5912">
        <w:rPr>
          <w:rFonts w:ascii="Verdana" w:hAnsi="Verdana"/>
          <w:sz w:val="22"/>
          <w:szCs w:val="22"/>
        </w:rPr>
        <w:t>L’exercice 2025 traduit une gestion rigoureuse et adaptée au contexte financier des collectivités. Les crédits votés ont été mobilisés sans tension excessive, dans une logique de maîtrise des dépenses et d’ajustement à l’activité réelle de l’établissement</w:t>
      </w:r>
      <w:r>
        <w:rPr>
          <w:rFonts w:ascii="Verdana" w:hAnsi="Verdana"/>
          <w:sz w:val="22"/>
          <w:szCs w:val="22"/>
        </w:rPr>
        <w:t>.</w:t>
      </w:r>
    </w:p>
    <w:p w14:paraId="01D14CA8" w14:textId="77777777" w:rsidR="00DC5912" w:rsidRPr="00DC5912" w:rsidRDefault="00DC5912" w:rsidP="00DC5912">
      <w:pPr>
        <w:rPr>
          <w:rFonts w:ascii="Verdana" w:hAnsi="Verdana"/>
          <w:b/>
          <w:bCs/>
          <w:sz w:val="22"/>
          <w:szCs w:val="22"/>
        </w:rPr>
      </w:pPr>
      <w:r w:rsidRPr="00DC5912">
        <w:rPr>
          <w:rFonts w:ascii="Verdana" w:hAnsi="Verdana"/>
          <w:b/>
          <w:bCs/>
          <w:sz w:val="22"/>
          <w:szCs w:val="22"/>
        </w:rPr>
        <w:t>LES DÉPENSES</w:t>
      </w:r>
    </w:p>
    <w:p w14:paraId="6D89E95D" w14:textId="77777777" w:rsidR="00DC5912" w:rsidRPr="00DC5912" w:rsidRDefault="00DC5912" w:rsidP="00DC5912">
      <w:pPr>
        <w:rPr>
          <w:rFonts w:ascii="Verdana" w:hAnsi="Verdana"/>
          <w:sz w:val="22"/>
          <w:szCs w:val="22"/>
        </w:rPr>
      </w:pPr>
      <w:r w:rsidRPr="00DC5912">
        <w:rPr>
          <w:rFonts w:ascii="Verdana" w:hAnsi="Verdana"/>
          <w:sz w:val="22"/>
          <w:szCs w:val="22"/>
        </w:rPr>
        <w:lastRenderedPageBreak/>
        <w:t xml:space="preserve">En 2025, le taux d’exécution des dépenses réelles de fonctionnement atteint 87,58 %. </w:t>
      </w:r>
    </w:p>
    <w:p w14:paraId="5ECA9416" w14:textId="77777777" w:rsidR="00DC5912" w:rsidRPr="00DC5912" w:rsidRDefault="00DC5912" w:rsidP="00DC5912">
      <w:pPr>
        <w:rPr>
          <w:rFonts w:ascii="Verdana" w:hAnsi="Verdana"/>
          <w:sz w:val="22"/>
          <w:szCs w:val="22"/>
        </w:rPr>
      </w:pPr>
      <w:r w:rsidRPr="00DC5912">
        <w:rPr>
          <w:rFonts w:ascii="Verdana" w:hAnsi="Verdana"/>
          <w:sz w:val="22"/>
          <w:szCs w:val="22"/>
        </w:rPr>
        <w:t xml:space="preserve">Cela signifie que les crédits votés ont été mobilisés de manière rigoureuse, sans tension budgétaire excessive. </w:t>
      </w:r>
    </w:p>
    <w:p w14:paraId="1CA00136" w14:textId="77777777" w:rsidR="00DC5912" w:rsidRPr="00DC5912" w:rsidRDefault="00DC5912" w:rsidP="00DC5912">
      <w:pPr>
        <w:rPr>
          <w:rFonts w:ascii="Verdana" w:hAnsi="Verdana"/>
          <w:sz w:val="22"/>
          <w:szCs w:val="22"/>
        </w:rPr>
      </w:pPr>
      <w:r w:rsidRPr="00DC5912">
        <w:rPr>
          <w:rFonts w:ascii="Verdana" w:hAnsi="Verdana"/>
          <w:sz w:val="22"/>
          <w:szCs w:val="22"/>
        </w:rPr>
        <w:t xml:space="preserve">Les dépenses réelles de fonctionnement sont en diminution par rapport à 2024. Cette évolution s’explique principalement par une baisse des charges à caractère général — l’année précédente ayant été marquée par l’organisation du Forum de l’emploi public — ainsi que par une diminution des charges de personnel. </w:t>
      </w:r>
    </w:p>
    <w:p w14:paraId="05A6474F" w14:textId="415B39B4" w:rsidR="00DC5912" w:rsidRPr="00DC5912" w:rsidRDefault="00DC5912" w:rsidP="00DC5912">
      <w:pPr>
        <w:rPr>
          <w:rFonts w:ascii="Verdana" w:hAnsi="Verdana"/>
          <w:sz w:val="22"/>
          <w:szCs w:val="22"/>
        </w:rPr>
      </w:pPr>
      <w:r w:rsidRPr="00DC5912">
        <w:rPr>
          <w:rFonts w:ascii="Verdana" w:hAnsi="Verdana"/>
          <w:sz w:val="22"/>
          <w:szCs w:val="22"/>
        </w:rPr>
        <w:t>Ces éléments traduisent une adaptation fine aux besoins effectifs.</w:t>
      </w:r>
    </w:p>
    <w:p w14:paraId="4D329938" w14:textId="77777777" w:rsidR="00DC5912" w:rsidRPr="00DC5912" w:rsidRDefault="00DC5912" w:rsidP="00DC5912">
      <w:pPr>
        <w:rPr>
          <w:rFonts w:ascii="Verdana" w:hAnsi="Verdana"/>
          <w:b/>
          <w:bCs/>
          <w:sz w:val="22"/>
          <w:szCs w:val="22"/>
        </w:rPr>
      </w:pPr>
      <w:r w:rsidRPr="00DC5912">
        <w:rPr>
          <w:rFonts w:ascii="Verdana" w:hAnsi="Verdana"/>
          <w:b/>
          <w:bCs/>
          <w:sz w:val="22"/>
          <w:szCs w:val="22"/>
        </w:rPr>
        <w:t>LES COTISATIONS</w:t>
      </w:r>
    </w:p>
    <w:p w14:paraId="55E79FB7" w14:textId="77777777" w:rsidR="00DC5912" w:rsidRPr="00DC5912" w:rsidRDefault="00DC5912" w:rsidP="00DC5912">
      <w:pPr>
        <w:rPr>
          <w:rFonts w:ascii="Verdana" w:hAnsi="Verdana"/>
          <w:sz w:val="22"/>
          <w:szCs w:val="22"/>
        </w:rPr>
      </w:pPr>
      <w:r w:rsidRPr="00DC5912">
        <w:rPr>
          <w:rFonts w:ascii="Verdana" w:hAnsi="Verdana"/>
          <w:sz w:val="22"/>
          <w:szCs w:val="22"/>
        </w:rPr>
        <w:t xml:space="preserve">Du côté des recettes, celles issues des prestations et conventions sont en retrait par rapport aux prévisions. </w:t>
      </w:r>
    </w:p>
    <w:p w14:paraId="31E71B87" w14:textId="77777777" w:rsidR="00DC5912" w:rsidRPr="00DC5912" w:rsidRDefault="00DC5912" w:rsidP="00DC5912">
      <w:pPr>
        <w:rPr>
          <w:rFonts w:ascii="Verdana" w:hAnsi="Verdana"/>
          <w:sz w:val="22"/>
          <w:szCs w:val="22"/>
        </w:rPr>
      </w:pPr>
      <w:r w:rsidRPr="00DC5912">
        <w:rPr>
          <w:rFonts w:ascii="Verdana" w:hAnsi="Verdana"/>
          <w:sz w:val="22"/>
          <w:szCs w:val="22"/>
        </w:rPr>
        <w:t xml:space="preserve">Les recettes de cotisations, bien qu’impactées par l’évolution des taux additionnels et santé, ont été inférieures aux estimations en raison d’une progression plus modérée que prévu de la masse salariale des collectivités. </w:t>
      </w:r>
    </w:p>
    <w:p w14:paraId="0AAEE25E" w14:textId="0A17E10A" w:rsidR="00DC5912" w:rsidRPr="00DC5912" w:rsidRDefault="00DC5912" w:rsidP="00DC5912">
      <w:pPr>
        <w:rPr>
          <w:rFonts w:ascii="Verdana" w:hAnsi="Verdana"/>
          <w:sz w:val="22"/>
          <w:szCs w:val="22"/>
        </w:rPr>
      </w:pPr>
      <w:r w:rsidRPr="00DC5912">
        <w:rPr>
          <w:rFonts w:ascii="Verdana" w:hAnsi="Verdana"/>
          <w:sz w:val="22"/>
          <w:szCs w:val="22"/>
        </w:rPr>
        <w:t>Plusieurs facteurs y contribuent : l’effet glissement vieillesse technicité, la non-reconduction de la prime pouvoir d’achat versée en 2024 et la réduction à 90 % du traitement en cas d’arrêt à compter du 1er mars 2025.</w:t>
      </w:r>
    </w:p>
    <w:p w14:paraId="77A39A0E" w14:textId="3F3A45EE" w:rsidR="00DC5912" w:rsidRDefault="00DC5912" w:rsidP="00DC5912">
      <w:pPr>
        <w:rPr>
          <w:rFonts w:ascii="Verdana" w:hAnsi="Verdana"/>
          <w:b/>
          <w:bCs/>
          <w:sz w:val="22"/>
          <w:szCs w:val="22"/>
        </w:rPr>
      </w:pPr>
      <w:r w:rsidRPr="00DC5912">
        <w:rPr>
          <w:rFonts w:ascii="Verdana" w:hAnsi="Verdana"/>
          <w:b/>
          <w:bCs/>
          <w:sz w:val="22"/>
          <w:szCs w:val="22"/>
        </w:rPr>
        <w:t>REPARTITION DES CHARGES DE FONCTIONNEMENT</w:t>
      </w:r>
    </w:p>
    <w:p w14:paraId="5451F906" w14:textId="3342D2EC" w:rsidR="00DC5912" w:rsidRPr="00DC5912" w:rsidRDefault="00DC5912" w:rsidP="00592A3F">
      <w:pPr>
        <w:pStyle w:val="Paragraphedeliste"/>
        <w:numPr>
          <w:ilvl w:val="0"/>
          <w:numId w:val="55"/>
        </w:numPr>
        <w:rPr>
          <w:rFonts w:ascii="Verdana" w:hAnsi="Verdana"/>
          <w:sz w:val="22"/>
          <w:szCs w:val="22"/>
        </w:rPr>
      </w:pPr>
      <w:r w:rsidRPr="00DC5912">
        <w:rPr>
          <w:rFonts w:ascii="Verdana" w:hAnsi="Verdana"/>
          <w:sz w:val="22"/>
          <w:szCs w:val="22"/>
        </w:rPr>
        <w:t>Opérations d'ordre : - 2 %</w:t>
      </w:r>
    </w:p>
    <w:p w14:paraId="647D2B27" w14:textId="35E6C33B" w:rsidR="00DC5912" w:rsidRPr="00DC5912" w:rsidRDefault="00DC5912" w:rsidP="00592A3F">
      <w:pPr>
        <w:pStyle w:val="Paragraphedeliste"/>
        <w:numPr>
          <w:ilvl w:val="0"/>
          <w:numId w:val="55"/>
        </w:numPr>
        <w:rPr>
          <w:rFonts w:ascii="Verdana" w:hAnsi="Verdana"/>
          <w:sz w:val="22"/>
          <w:szCs w:val="22"/>
        </w:rPr>
      </w:pPr>
      <w:r w:rsidRPr="00DC5912">
        <w:rPr>
          <w:rFonts w:ascii="Verdana" w:hAnsi="Verdana"/>
          <w:sz w:val="22"/>
          <w:szCs w:val="22"/>
        </w:rPr>
        <w:t>Charges exceptionnelles - 0,02 %</w:t>
      </w:r>
    </w:p>
    <w:p w14:paraId="5695C069" w14:textId="5BF74BA5" w:rsidR="00DC5912" w:rsidRPr="00DC5912" w:rsidRDefault="00DC5912" w:rsidP="00592A3F">
      <w:pPr>
        <w:pStyle w:val="Paragraphedeliste"/>
        <w:numPr>
          <w:ilvl w:val="0"/>
          <w:numId w:val="55"/>
        </w:numPr>
        <w:rPr>
          <w:rFonts w:ascii="Verdana" w:hAnsi="Verdana"/>
          <w:sz w:val="22"/>
          <w:szCs w:val="22"/>
        </w:rPr>
      </w:pPr>
      <w:r w:rsidRPr="00DC5912">
        <w:rPr>
          <w:rFonts w:ascii="Verdana" w:hAnsi="Verdana"/>
          <w:sz w:val="22"/>
          <w:szCs w:val="22"/>
        </w:rPr>
        <w:t>Charges financières : - 0,38 %</w:t>
      </w:r>
    </w:p>
    <w:p w14:paraId="4793BB2F" w14:textId="3D1E286B" w:rsidR="00DC5912" w:rsidRPr="00DC5912" w:rsidRDefault="00DC5912" w:rsidP="00592A3F">
      <w:pPr>
        <w:pStyle w:val="Paragraphedeliste"/>
        <w:numPr>
          <w:ilvl w:val="0"/>
          <w:numId w:val="55"/>
        </w:numPr>
        <w:rPr>
          <w:rFonts w:ascii="Verdana" w:hAnsi="Verdana"/>
          <w:sz w:val="22"/>
          <w:szCs w:val="22"/>
        </w:rPr>
      </w:pPr>
      <w:r w:rsidRPr="00DC5912">
        <w:rPr>
          <w:rFonts w:ascii="Verdana" w:hAnsi="Verdana"/>
          <w:sz w:val="22"/>
          <w:szCs w:val="22"/>
        </w:rPr>
        <w:t>Autres charges gestion courante : - 8,11 %</w:t>
      </w:r>
    </w:p>
    <w:p w14:paraId="56E8F3F8" w14:textId="39D29B8A" w:rsidR="00DC5912" w:rsidRPr="00DC5912" w:rsidRDefault="00DC5912" w:rsidP="00592A3F">
      <w:pPr>
        <w:pStyle w:val="Paragraphedeliste"/>
        <w:numPr>
          <w:ilvl w:val="0"/>
          <w:numId w:val="55"/>
        </w:numPr>
        <w:rPr>
          <w:rFonts w:ascii="Verdana" w:hAnsi="Verdana"/>
          <w:sz w:val="22"/>
          <w:szCs w:val="22"/>
        </w:rPr>
      </w:pPr>
      <w:r w:rsidRPr="00DC5912">
        <w:rPr>
          <w:rFonts w:ascii="Verdana" w:hAnsi="Verdana"/>
          <w:sz w:val="22"/>
          <w:szCs w:val="22"/>
        </w:rPr>
        <w:t>Charges à caractère général : - 10,46%</w:t>
      </w:r>
    </w:p>
    <w:p w14:paraId="2614CDFD" w14:textId="0DE90DEE" w:rsidR="00DC5912" w:rsidRDefault="00DC5912" w:rsidP="00592A3F">
      <w:pPr>
        <w:pStyle w:val="Paragraphedeliste"/>
        <w:numPr>
          <w:ilvl w:val="0"/>
          <w:numId w:val="55"/>
        </w:numPr>
        <w:rPr>
          <w:rFonts w:ascii="Verdana" w:hAnsi="Verdana"/>
          <w:sz w:val="22"/>
          <w:szCs w:val="22"/>
        </w:rPr>
      </w:pPr>
      <w:r w:rsidRPr="00DC5912">
        <w:rPr>
          <w:rFonts w:ascii="Verdana" w:hAnsi="Verdana"/>
          <w:sz w:val="22"/>
          <w:szCs w:val="22"/>
        </w:rPr>
        <w:t>Charges de personnel : - 79,03 %</w:t>
      </w:r>
    </w:p>
    <w:p w14:paraId="15A3271E" w14:textId="6511D5FA" w:rsidR="00DC5912" w:rsidRPr="00DC5912" w:rsidRDefault="00DC5912" w:rsidP="00DC5912">
      <w:pPr>
        <w:rPr>
          <w:rFonts w:ascii="Verdana" w:hAnsi="Verdana"/>
          <w:b/>
          <w:bCs/>
          <w:sz w:val="22"/>
          <w:szCs w:val="22"/>
        </w:rPr>
      </w:pPr>
      <w:r w:rsidRPr="00DC5912">
        <w:rPr>
          <w:rFonts w:ascii="Verdana" w:hAnsi="Verdana"/>
          <w:b/>
          <w:bCs/>
          <w:sz w:val="22"/>
          <w:szCs w:val="22"/>
        </w:rPr>
        <w:t>LES PRESTATIONS ET CONVENTIONS</w:t>
      </w:r>
    </w:p>
    <w:p w14:paraId="3B5E0ED6" w14:textId="77777777" w:rsidR="00DC5912" w:rsidRPr="00DC5912" w:rsidRDefault="00DC5912" w:rsidP="00DC5912">
      <w:pPr>
        <w:rPr>
          <w:rFonts w:ascii="Verdana" w:hAnsi="Verdana"/>
          <w:sz w:val="22"/>
          <w:szCs w:val="22"/>
        </w:rPr>
      </w:pPr>
      <w:r w:rsidRPr="00DC5912">
        <w:rPr>
          <w:rFonts w:ascii="Verdana" w:hAnsi="Verdana"/>
          <w:sz w:val="22"/>
          <w:szCs w:val="22"/>
        </w:rPr>
        <w:t xml:space="preserve">Les recettes issues des prestations et conventions ont subi un recul par rapport aux prévisions. </w:t>
      </w:r>
    </w:p>
    <w:p w14:paraId="57E33A56" w14:textId="6854469C" w:rsidR="00DC5912" w:rsidRPr="00DC5912" w:rsidRDefault="00DC5912" w:rsidP="00DC5912">
      <w:pPr>
        <w:rPr>
          <w:rFonts w:ascii="Verdana" w:hAnsi="Verdana"/>
          <w:b/>
          <w:bCs/>
          <w:sz w:val="22"/>
          <w:szCs w:val="22"/>
        </w:rPr>
      </w:pPr>
      <w:r w:rsidRPr="00DC5912">
        <w:rPr>
          <w:rFonts w:ascii="Verdana" w:hAnsi="Verdana"/>
          <w:b/>
          <w:bCs/>
          <w:sz w:val="22"/>
          <w:szCs w:val="22"/>
        </w:rPr>
        <w:t>A la baisse</w:t>
      </w:r>
    </w:p>
    <w:p w14:paraId="702D2FB5" w14:textId="77777777" w:rsidR="00DC5912" w:rsidRPr="00DC5912" w:rsidRDefault="00DC5912" w:rsidP="00592A3F">
      <w:pPr>
        <w:pStyle w:val="Paragraphedeliste"/>
        <w:numPr>
          <w:ilvl w:val="0"/>
          <w:numId w:val="56"/>
        </w:numPr>
        <w:rPr>
          <w:rFonts w:ascii="Verdana" w:hAnsi="Verdana"/>
          <w:sz w:val="22"/>
          <w:szCs w:val="22"/>
        </w:rPr>
      </w:pPr>
      <w:r w:rsidRPr="00DC5912">
        <w:rPr>
          <w:rFonts w:ascii="Verdana" w:hAnsi="Verdana"/>
          <w:b/>
          <w:bCs/>
          <w:sz w:val="22"/>
          <w:szCs w:val="22"/>
        </w:rPr>
        <w:t>Diminution des produits</w:t>
      </w:r>
      <w:r w:rsidRPr="00DC5912">
        <w:rPr>
          <w:rFonts w:ascii="Verdana" w:hAnsi="Verdana"/>
          <w:sz w:val="22"/>
          <w:szCs w:val="22"/>
        </w:rPr>
        <w:t xml:space="preserve"> liés aux activités intérim (- 3,95%) </w:t>
      </w:r>
    </w:p>
    <w:p w14:paraId="108C2852" w14:textId="77777777" w:rsidR="00DC5912" w:rsidRPr="00DC5912" w:rsidRDefault="00DC5912" w:rsidP="00592A3F">
      <w:pPr>
        <w:pStyle w:val="Paragraphedeliste"/>
        <w:numPr>
          <w:ilvl w:val="0"/>
          <w:numId w:val="56"/>
        </w:numPr>
        <w:rPr>
          <w:rFonts w:ascii="Verdana" w:hAnsi="Verdana"/>
          <w:sz w:val="22"/>
          <w:szCs w:val="22"/>
        </w:rPr>
      </w:pPr>
      <w:r w:rsidRPr="00DC5912">
        <w:rPr>
          <w:rFonts w:ascii="Verdana" w:hAnsi="Verdana"/>
          <w:b/>
          <w:bCs/>
          <w:sz w:val="22"/>
          <w:szCs w:val="22"/>
        </w:rPr>
        <w:t>Diminution des produits</w:t>
      </w:r>
      <w:r w:rsidRPr="00DC5912">
        <w:rPr>
          <w:rFonts w:ascii="Verdana" w:hAnsi="Verdana"/>
          <w:sz w:val="22"/>
          <w:szCs w:val="22"/>
        </w:rPr>
        <w:t xml:space="preserve"> liés aux activités GAFC (- 20,99%) </w:t>
      </w:r>
    </w:p>
    <w:p w14:paraId="784693A1" w14:textId="1CEFD710" w:rsidR="00DC5912" w:rsidRPr="00DC5912" w:rsidRDefault="00DC5912" w:rsidP="00592A3F">
      <w:pPr>
        <w:pStyle w:val="Paragraphedeliste"/>
        <w:numPr>
          <w:ilvl w:val="0"/>
          <w:numId w:val="56"/>
        </w:numPr>
        <w:rPr>
          <w:rFonts w:ascii="Verdana" w:hAnsi="Verdana"/>
          <w:sz w:val="22"/>
          <w:szCs w:val="22"/>
        </w:rPr>
      </w:pPr>
      <w:r w:rsidRPr="00DC5912">
        <w:rPr>
          <w:rFonts w:ascii="Verdana" w:hAnsi="Verdana"/>
          <w:b/>
          <w:bCs/>
          <w:sz w:val="22"/>
          <w:szCs w:val="22"/>
        </w:rPr>
        <w:t>Diminution des produits</w:t>
      </w:r>
      <w:r w:rsidRPr="00DC5912">
        <w:rPr>
          <w:rFonts w:ascii="Verdana" w:hAnsi="Verdana"/>
          <w:sz w:val="22"/>
          <w:szCs w:val="22"/>
        </w:rPr>
        <w:t xml:space="preserve"> liés à l’archivage (- 18,49%)</w:t>
      </w:r>
    </w:p>
    <w:p w14:paraId="7604C5A8" w14:textId="469A8F7C" w:rsidR="00DC5912" w:rsidRDefault="00DC5912" w:rsidP="00DC5912">
      <w:pPr>
        <w:rPr>
          <w:rFonts w:ascii="Verdana" w:hAnsi="Verdana"/>
          <w:sz w:val="22"/>
          <w:szCs w:val="22"/>
        </w:rPr>
      </w:pPr>
      <w:r w:rsidRPr="00DC5912">
        <w:rPr>
          <w:rFonts w:ascii="Verdana" w:hAnsi="Verdana"/>
          <w:sz w:val="22"/>
          <w:szCs w:val="22"/>
        </w:rPr>
        <w:t>Cette baisse de produits s’accompagne d’une baisse des dépenses des charges de personnel.</w:t>
      </w:r>
    </w:p>
    <w:p w14:paraId="38E8BFC6" w14:textId="519757FE" w:rsidR="00DC5912" w:rsidRPr="00DC5912" w:rsidRDefault="00DC5912" w:rsidP="00DC5912">
      <w:pPr>
        <w:rPr>
          <w:rFonts w:ascii="Verdana" w:hAnsi="Verdana"/>
          <w:b/>
          <w:bCs/>
          <w:sz w:val="22"/>
          <w:szCs w:val="22"/>
        </w:rPr>
      </w:pPr>
      <w:r w:rsidRPr="00DC5912">
        <w:rPr>
          <w:rFonts w:ascii="Verdana" w:hAnsi="Verdana"/>
          <w:b/>
          <w:bCs/>
          <w:sz w:val="22"/>
          <w:szCs w:val="22"/>
        </w:rPr>
        <w:t>A la hausse</w:t>
      </w:r>
    </w:p>
    <w:p w14:paraId="546D709D" w14:textId="77777777" w:rsidR="00DC5912" w:rsidRPr="00DC5912" w:rsidRDefault="00DC5912" w:rsidP="00592A3F">
      <w:pPr>
        <w:pStyle w:val="Paragraphedeliste"/>
        <w:numPr>
          <w:ilvl w:val="0"/>
          <w:numId w:val="57"/>
        </w:numPr>
        <w:rPr>
          <w:rFonts w:ascii="Verdana" w:hAnsi="Verdana"/>
          <w:sz w:val="22"/>
          <w:szCs w:val="22"/>
        </w:rPr>
      </w:pPr>
      <w:r w:rsidRPr="00DC5912">
        <w:rPr>
          <w:rFonts w:ascii="Verdana" w:hAnsi="Verdana"/>
          <w:sz w:val="22"/>
          <w:szCs w:val="22"/>
        </w:rPr>
        <w:t xml:space="preserve">Prestation SIRH – hébergement : + 63,03% </w:t>
      </w:r>
    </w:p>
    <w:p w14:paraId="42754769" w14:textId="058627E2" w:rsidR="00DC5912" w:rsidRPr="00DC5912" w:rsidRDefault="00DC5912" w:rsidP="00592A3F">
      <w:pPr>
        <w:pStyle w:val="Paragraphedeliste"/>
        <w:numPr>
          <w:ilvl w:val="0"/>
          <w:numId w:val="57"/>
        </w:numPr>
        <w:rPr>
          <w:rFonts w:ascii="Verdana" w:hAnsi="Verdana"/>
          <w:sz w:val="22"/>
          <w:szCs w:val="22"/>
        </w:rPr>
      </w:pPr>
      <w:r w:rsidRPr="00DC5912">
        <w:rPr>
          <w:rFonts w:ascii="Verdana" w:hAnsi="Verdana"/>
          <w:sz w:val="22"/>
          <w:szCs w:val="22"/>
        </w:rPr>
        <w:t>Prestation paie privée : + 11,06%</w:t>
      </w:r>
    </w:p>
    <w:p w14:paraId="31551AF7" w14:textId="1AD1C0FF" w:rsidR="00DC5912" w:rsidRPr="00DC5912" w:rsidRDefault="00DC5912" w:rsidP="00DC5912">
      <w:pPr>
        <w:rPr>
          <w:rFonts w:ascii="Verdana" w:hAnsi="Verdana"/>
          <w:b/>
          <w:bCs/>
        </w:rPr>
      </w:pPr>
      <w:r w:rsidRPr="00DC5912">
        <w:rPr>
          <w:rFonts w:ascii="Verdana" w:hAnsi="Verdana"/>
          <w:b/>
          <w:bCs/>
        </w:rPr>
        <w:lastRenderedPageBreak/>
        <w:t>LA COOPÉRATION BRETONNE</w:t>
      </w:r>
    </w:p>
    <w:p w14:paraId="67BE8F57" w14:textId="77AA4536" w:rsidR="00145B85" w:rsidRDefault="00DC5912" w:rsidP="00145B85">
      <w:pPr>
        <w:rPr>
          <w:rFonts w:ascii="Verdana" w:hAnsi="Verdana"/>
          <w:sz w:val="22"/>
          <w:szCs w:val="22"/>
        </w:rPr>
      </w:pPr>
      <w:r w:rsidRPr="00DC5912">
        <w:rPr>
          <w:rFonts w:ascii="Verdana" w:hAnsi="Verdana"/>
          <w:sz w:val="22"/>
          <w:szCs w:val="22"/>
        </w:rPr>
        <w:t xml:space="preserve">En 2025, le Centre de Gestion du Finistère a poursuivi et renforcé sa coopération régionale avec les centres de gestion bretons autour de la marque employeur </w:t>
      </w:r>
      <w:proofErr w:type="spellStart"/>
      <w:r w:rsidRPr="00DC5912">
        <w:rPr>
          <w:rFonts w:ascii="Verdana" w:hAnsi="Verdana"/>
          <w:sz w:val="22"/>
          <w:szCs w:val="22"/>
        </w:rPr>
        <w:t>DEN.bzh</w:t>
      </w:r>
      <w:proofErr w:type="spellEnd"/>
      <w:r w:rsidRPr="00DC5912">
        <w:rPr>
          <w:rFonts w:ascii="Verdana" w:hAnsi="Verdana"/>
          <w:sz w:val="22"/>
          <w:szCs w:val="22"/>
        </w:rPr>
        <w:t>.</w:t>
      </w:r>
    </w:p>
    <w:p w14:paraId="6AA00B98" w14:textId="4D96D98E" w:rsidR="00DC5912" w:rsidRPr="00DC5912" w:rsidRDefault="00DC5912" w:rsidP="00DC5912">
      <w:pPr>
        <w:tabs>
          <w:tab w:val="left" w:pos="2160"/>
        </w:tabs>
        <w:rPr>
          <w:rFonts w:ascii="Verdana" w:hAnsi="Verdana"/>
          <w:b/>
          <w:bCs/>
          <w:sz w:val="22"/>
          <w:szCs w:val="22"/>
        </w:rPr>
      </w:pPr>
      <w:r w:rsidRPr="00DC5912">
        <w:rPr>
          <w:rFonts w:ascii="Verdana" w:hAnsi="Verdana"/>
          <w:b/>
          <w:bCs/>
          <w:sz w:val="22"/>
          <w:szCs w:val="22"/>
        </w:rPr>
        <w:t>LES OBJECTIFS</w:t>
      </w:r>
      <w:r>
        <w:rPr>
          <w:rFonts w:ascii="Verdana" w:hAnsi="Verdana"/>
          <w:b/>
          <w:bCs/>
          <w:sz w:val="22"/>
          <w:szCs w:val="22"/>
        </w:rPr>
        <w:t xml:space="preserve"> </w:t>
      </w:r>
      <w:r w:rsidRPr="00DC5912">
        <w:rPr>
          <w:rFonts w:ascii="Verdana" w:hAnsi="Verdana"/>
          <w:b/>
          <w:bCs/>
          <w:sz w:val="22"/>
          <w:szCs w:val="22"/>
        </w:rPr>
        <w:t>DE LA MARQUE EMPLOYEUR</w:t>
      </w:r>
      <w:r>
        <w:rPr>
          <w:rFonts w:ascii="Verdana" w:hAnsi="Verdana"/>
          <w:b/>
          <w:bCs/>
          <w:sz w:val="22"/>
          <w:szCs w:val="22"/>
        </w:rPr>
        <w:t xml:space="preserve"> </w:t>
      </w:r>
      <w:r w:rsidRPr="00DC5912">
        <w:rPr>
          <w:rFonts w:ascii="Verdana" w:hAnsi="Verdana"/>
          <w:b/>
          <w:bCs/>
          <w:sz w:val="22"/>
          <w:szCs w:val="22"/>
        </w:rPr>
        <w:t>DEN.BZH</w:t>
      </w:r>
    </w:p>
    <w:p w14:paraId="4E1393B8" w14:textId="6889DDCF" w:rsidR="00DC5912" w:rsidRPr="00DC5912" w:rsidRDefault="00DC5912" w:rsidP="00DC5912">
      <w:pPr>
        <w:tabs>
          <w:tab w:val="left" w:pos="2160"/>
        </w:tabs>
        <w:rPr>
          <w:rFonts w:ascii="Verdana" w:hAnsi="Verdana"/>
          <w:sz w:val="22"/>
          <w:szCs w:val="22"/>
        </w:rPr>
      </w:pPr>
      <w:r w:rsidRPr="00DC5912">
        <w:rPr>
          <w:rFonts w:ascii="Verdana" w:hAnsi="Verdana"/>
          <w:sz w:val="22"/>
          <w:szCs w:val="22"/>
        </w:rPr>
        <w:t>Cette démarche collective vise un objectif partagé : favoriser l’accès à l’emploi public territorial et renforcer l’attractivité des métiers, à l’échelle de la Bretagne.</w:t>
      </w:r>
    </w:p>
    <w:p w14:paraId="3B1EF03C" w14:textId="6016DF85" w:rsidR="00DC5912" w:rsidRPr="00DC5912" w:rsidRDefault="00DC5912" w:rsidP="00DC5912">
      <w:pPr>
        <w:tabs>
          <w:tab w:val="left" w:pos="2160"/>
        </w:tabs>
        <w:rPr>
          <w:rFonts w:ascii="Verdana" w:hAnsi="Verdana"/>
          <w:sz w:val="22"/>
          <w:szCs w:val="22"/>
        </w:rPr>
      </w:pPr>
      <w:r w:rsidRPr="00DC5912">
        <w:rPr>
          <w:rFonts w:ascii="Verdana" w:hAnsi="Verdana"/>
          <w:sz w:val="22"/>
          <w:szCs w:val="22"/>
        </w:rPr>
        <w:t xml:space="preserve">Portée conjointement par les CDG bretons, </w:t>
      </w:r>
      <w:proofErr w:type="spellStart"/>
      <w:r w:rsidRPr="00DC5912">
        <w:rPr>
          <w:rFonts w:ascii="Verdana" w:hAnsi="Verdana"/>
          <w:sz w:val="22"/>
          <w:szCs w:val="22"/>
        </w:rPr>
        <w:t>DEN.bzh</w:t>
      </w:r>
      <w:proofErr w:type="spellEnd"/>
      <w:r w:rsidRPr="00DC5912">
        <w:rPr>
          <w:rFonts w:ascii="Verdana" w:hAnsi="Verdana"/>
          <w:sz w:val="22"/>
          <w:szCs w:val="22"/>
        </w:rPr>
        <w:t xml:space="preserve"> constitue aujourd’hui un outil structurant, fédérateur et reconnu, au service des collectivités et des futurs agents.</w:t>
      </w:r>
    </w:p>
    <w:p w14:paraId="013F89A1" w14:textId="77777777" w:rsidR="00DC5912" w:rsidRPr="00DC5912" w:rsidRDefault="00DC5912" w:rsidP="00DC5912">
      <w:pPr>
        <w:rPr>
          <w:rFonts w:ascii="Verdana" w:hAnsi="Verdana"/>
          <w:sz w:val="22"/>
          <w:szCs w:val="22"/>
        </w:rPr>
      </w:pPr>
      <w:r w:rsidRPr="00DC5912">
        <w:rPr>
          <w:rFonts w:ascii="Verdana" w:hAnsi="Verdana"/>
          <w:sz w:val="22"/>
          <w:szCs w:val="22"/>
        </w:rPr>
        <w:t xml:space="preserve">En 2025, </w:t>
      </w:r>
      <w:proofErr w:type="spellStart"/>
      <w:r w:rsidRPr="00DC5912">
        <w:rPr>
          <w:rFonts w:ascii="Verdana" w:hAnsi="Verdana"/>
          <w:sz w:val="22"/>
          <w:szCs w:val="22"/>
        </w:rPr>
        <w:t>DEN.bzh</w:t>
      </w:r>
      <w:proofErr w:type="spellEnd"/>
      <w:r w:rsidRPr="00DC5912">
        <w:rPr>
          <w:rFonts w:ascii="Verdana" w:hAnsi="Verdana"/>
          <w:sz w:val="22"/>
          <w:szCs w:val="22"/>
        </w:rPr>
        <w:t xml:space="preserve"> a poursuivi son développement avec des actions majeures :</w:t>
      </w:r>
    </w:p>
    <w:p w14:paraId="7D8F9C08" w14:textId="77777777" w:rsidR="00DC5912" w:rsidRPr="00DC5912" w:rsidRDefault="00DC5912" w:rsidP="00DC5912">
      <w:pPr>
        <w:rPr>
          <w:rFonts w:ascii="Verdana" w:hAnsi="Verdana"/>
          <w:sz w:val="22"/>
          <w:szCs w:val="22"/>
        </w:rPr>
      </w:pPr>
      <w:r w:rsidRPr="00DC5912">
        <w:rPr>
          <w:rFonts w:ascii="Verdana" w:hAnsi="Verdana"/>
          <w:sz w:val="22"/>
          <w:szCs w:val="22"/>
        </w:rPr>
        <w:t xml:space="preserve">Poursuite de la gouvernance bretonne </w:t>
      </w:r>
      <w:proofErr w:type="spellStart"/>
      <w:r w:rsidRPr="00DC5912">
        <w:rPr>
          <w:rFonts w:ascii="Verdana" w:hAnsi="Verdana"/>
          <w:sz w:val="22"/>
          <w:szCs w:val="22"/>
        </w:rPr>
        <w:t>DEN.bzh</w:t>
      </w:r>
      <w:proofErr w:type="spellEnd"/>
      <w:r w:rsidRPr="00DC5912">
        <w:rPr>
          <w:rFonts w:ascii="Verdana" w:hAnsi="Verdana"/>
          <w:sz w:val="22"/>
          <w:szCs w:val="22"/>
        </w:rPr>
        <w:t>, avec des temps d’échanges réguliers entre les CDG (élus, directions, services communication, emploi et formation).</w:t>
      </w:r>
    </w:p>
    <w:p w14:paraId="0961E81B" w14:textId="77777777" w:rsidR="00DC5912" w:rsidRPr="00DC5912" w:rsidRDefault="00DC5912" w:rsidP="00DC5912">
      <w:pPr>
        <w:rPr>
          <w:rFonts w:ascii="Verdana" w:hAnsi="Verdana"/>
          <w:sz w:val="22"/>
          <w:szCs w:val="22"/>
        </w:rPr>
      </w:pPr>
      <w:r w:rsidRPr="00DC5912">
        <w:rPr>
          <w:rFonts w:ascii="Verdana" w:hAnsi="Verdana"/>
          <w:sz w:val="22"/>
          <w:szCs w:val="22"/>
        </w:rPr>
        <w:t>Renforcement du rayonnement de la marque à travers des actions de communication ciblées (campagnes digitales, partenariats médias, valorisation de parcours d’agents).</w:t>
      </w:r>
    </w:p>
    <w:p w14:paraId="0C1202F1" w14:textId="77777777" w:rsidR="00DC5912" w:rsidRPr="00DC5912" w:rsidRDefault="00DC5912" w:rsidP="00DC5912">
      <w:pPr>
        <w:rPr>
          <w:rFonts w:ascii="Verdana" w:hAnsi="Verdana"/>
          <w:sz w:val="22"/>
          <w:szCs w:val="22"/>
        </w:rPr>
      </w:pPr>
      <w:r w:rsidRPr="00DC5912">
        <w:rPr>
          <w:rFonts w:ascii="Verdana" w:hAnsi="Verdana"/>
          <w:sz w:val="22"/>
          <w:szCs w:val="22"/>
        </w:rPr>
        <w:t xml:space="preserve">Structuration du Campus </w:t>
      </w:r>
      <w:proofErr w:type="spellStart"/>
      <w:r w:rsidRPr="00DC5912">
        <w:rPr>
          <w:rFonts w:ascii="Verdana" w:hAnsi="Verdana"/>
          <w:sz w:val="22"/>
          <w:szCs w:val="22"/>
        </w:rPr>
        <w:t>DEN.bzh</w:t>
      </w:r>
      <w:proofErr w:type="spellEnd"/>
      <w:r w:rsidRPr="00DC5912">
        <w:rPr>
          <w:rFonts w:ascii="Verdana" w:hAnsi="Verdana"/>
          <w:sz w:val="22"/>
          <w:szCs w:val="22"/>
        </w:rPr>
        <w:t>, avec l’officialisation de l’offre de formations régionale à destination des futurs agents territoriaux.</w:t>
      </w:r>
    </w:p>
    <w:p w14:paraId="2A0794B2" w14:textId="77777777" w:rsidR="00DC5912" w:rsidRPr="00DC5912" w:rsidRDefault="00DC5912" w:rsidP="00DC5912">
      <w:pPr>
        <w:rPr>
          <w:rFonts w:ascii="Verdana" w:hAnsi="Verdana"/>
          <w:sz w:val="22"/>
          <w:szCs w:val="22"/>
        </w:rPr>
      </w:pPr>
      <w:r w:rsidRPr="00DC5912">
        <w:rPr>
          <w:rFonts w:ascii="Verdana" w:hAnsi="Verdana"/>
          <w:sz w:val="22"/>
          <w:szCs w:val="22"/>
        </w:rPr>
        <w:t xml:space="preserve">Organisation et référencement de nombreux événements emploi sous la bannière </w:t>
      </w:r>
      <w:proofErr w:type="spellStart"/>
      <w:r w:rsidRPr="00DC5912">
        <w:rPr>
          <w:rFonts w:ascii="Verdana" w:hAnsi="Verdana"/>
          <w:sz w:val="22"/>
          <w:szCs w:val="22"/>
        </w:rPr>
        <w:t>DEN.bzh</w:t>
      </w:r>
      <w:proofErr w:type="spellEnd"/>
      <w:r w:rsidRPr="00DC5912">
        <w:rPr>
          <w:rFonts w:ascii="Verdana" w:hAnsi="Verdana"/>
          <w:sz w:val="22"/>
          <w:szCs w:val="22"/>
        </w:rPr>
        <w:t>, en lien avec les territoires.</w:t>
      </w:r>
    </w:p>
    <w:p w14:paraId="7AD159CF" w14:textId="7FE02C87" w:rsidR="00145B85" w:rsidRDefault="00DC5912" w:rsidP="00DC5912">
      <w:pPr>
        <w:rPr>
          <w:rFonts w:ascii="Verdana" w:hAnsi="Verdana"/>
          <w:sz w:val="22"/>
          <w:szCs w:val="22"/>
        </w:rPr>
      </w:pPr>
      <w:r w:rsidRPr="00DC5912">
        <w:rPr>
          <w:rFonts w:ascii="Verdana" w:hAnsi="Verdana"/>
          <w:sz w:val="22"/>
          <w:szCs w:val="22"/>
        </w:rPr>
        <w:t xml:space="preserve">Travail collectif sur le renouvellement du marché </w:t>
      </w:r>
      <w:proofErr w:type="spellStart"/>
      <w:r w:rsidRPr="00DC5912">
        <w:rPr>
          <w:rFonts w:ascii="Verdana" w:hAnsi="Verdana"/>
          <w:sz w:val="22"/>
          <w:szCs w:val="22"/>
        </w:rPr>
        <w:t>DEN.bzh</w:t>
      </w:r>
      <w:proofErr w:type="spellEnd"/>
      <w:r w:rsidRPr="00DC5912">
        <w:rPr>
          <w:rFonts w:ascii="Verdana" w:hAnsi="Verdana"/>
          <w:sz w:val="22"/>
          <w:szCs w:val="22"/>
        </w:rPr>
        <w:t>, incluant un diagnostic partagé, des auditions d’agences et un choix concerté des prestataires pour relancer la démarche.</w:t>
      </w:r>
    </w:p>
    <w:p w14:paraId="2515F1B5" w14:textId="2D6C6ECB" w:rsidR="00DC5912" w:rsidRDefault="00DC5912" w:rsidP="00DC5912">
      <w:pPr>
        <w:rPr>
          <w:rFonts w:ascii="Verdana" w:hAnsi="Verdana"/>
          <w:b/>
          <w:bCs/>
          <w:sz w:val="22"/>
          <w:szCs w:val="22"/>
        </w:rPr>
      </w:pPr>
      <w:r w:rsidRPr="00DC5912">
        <w:rPr>
          <w:rFonts w:ascii="Verdana" w:hAnsi="Verdana"/>
          <w:b/>
          <w:bCs/>
          <w:sz w:val="22"/>
          <w:szCs w:val="22"/>
        </w:rPr>
        <w:t xml:space="preserve">LES CHIFFRES CLES </w:t>
      </w:r>
    </w:p>
    <w:p w14:paraId="3BC2EDEA" w14:textId="77777777" w:rsidR="00DC5912" w:rsidRPr="00DC5912" w:rsidRDefault="00DC5912" w:rsidP="00DC5912">
      <w:pPr>
        <w:rPr>
          <w:rFonts w:ascii="Verdana" w:hAnsi="Verdana"/>
          <w:b/>
          <w:bCs/>
          <w:sz w:val="22"/>
          <w:szCs w:val="22"/>
        </w:rPr>
      </w:pPr>
      <w:r w:rsidRPr="00DC5912">
        <w:rPr>
          <w:rFonts w:ascii="Verdana" w:hAnsi="Verdana"/>
          <w:b/>
          <w:bCs/>
          <w:sz w:val="22"/>
          <w:szCs w:val="22"/>
        </w:rPr>
        <w:t>Rayonnement et visibilité</w:t>
      </w:r>
    </w:p>
    <w:p w14:paraId="2B45DBAA" w14:textId="5AD5163C" w:rsidR="00DC5912" w:rsidRPr="00DC5912" w:rsidRDefault="00DC5912" w:rsidP="00592A3F">
      <w:pPr>
        <w:pStyle w:val="Paragraphedeliste"/>
        <w:numPr>
          <w:ilvl w:val="0"/>
          <w:numId w:val="58"/>
        </w:numPr>
        <w:rPr>
          <w:rFonts w:ascii="Verdana" w:hAnsi="Verdana"/>
          <w:sz w:val="22"/>
          <w:szCs w:val="22"/>
        </w:rPr>
      </w:pPr>
      <w:r w:rsidRPr="00DC5912">
        <w:rPr>
          <w:rFonts w:ascii="Verdana" w:hAnsi="Verdana"/>
          <w:sz w:val="22"/>
          <w:szCs w:val="22"/>
        </w:rPr>
        <w:t xml:space="preserve">217 événements emploi organisés ou labellisés </w:t>
      </w:r>
      <w:proofErr w:type="spellStart"/>
      <w:r w:rsidRPr="00DC5912">
        <w:rPr>
          <w:rFonts w:ascii="Verdana" w:hAnsi="Verdana"/>
          <w:sz w:val="22"/>
          <w:szCs w:val="22"/>
        </w:rPr>
        <w:t>DEN.bzh</w:t>
      </w:r>
      <w:proofErr w:type="spellEnd"/>
      <w:r w:rsidRPr="00DC5912">
        <w:rPr>
          <w:rFonts w:ascii="Verdana" w:hAnsi="Verdana"/>
          <w:sz w:val="22"/>
          <w:szCs w:val="22"/>
        </w:rPr>
        <w:t xml:space="preserve"> </w:t>
      </w:r>
    </w:p>
    <w:p w14:paraId="3208C90C" w14:textId="77777777" w:rsidR="00DC5912" w:rsidRPr="00DC5912" w:rsidRDefault="00DC5912" w:rsidP="00592A3F">
      <w:pPr>
        <w:pStyle w:val="Paragraphedeliste"/>
        <w:numPr>
          <w:ilvl w:val="0"/>
          <w:numId w:val="58"/>
        </w:numPr>
        <w:rPr>
          <w:rFonts w:ascii="Verdana" w:hAnsi="Verdana"/>
          <w:sz w:val="22"/>
          <w:szCs w:val="22"/>
        </w:rPr>
      </w:pPr>
      <w:r w:rsidRPr="00DC5912">
        <w:rPr>
          <w:rFonts w:ascii="Verdana" w:hAnsi="Verdana"/>
          <w:sz w:val="22"/>
          <w:szCs w:val="22"/>
        </w:rPr>
        <w:t>21 partenariats régionaux concrétisés</w:t>
      </w:r>
    </w:p>
    <w:p w14:paraId="1615A55B" w14:textId="77777777" w:rsidR="00DC5912" w:rsidRDefault="00DC5912" w:rsidP="00592A3F">
      <w:pPr>
        <w:pStyle w:val="Paragraphedeliste"/>
        <w:numPr>
          <w:ilvl w:val="0"/>
          <w:numId w:val="58"/>
        </w:numPr>
        <w:rPr>
          <w:rFonts w:ascii="Verdana" w:hAnsi="Verdana"/>
          <w:sz w:val="22"/>
          <w:szCs w:val="22"/>
        </w:rPr>
      </w:pPr>
      <w:r w:rsidRPr="00DC5912">
        <w:rPr>
          <w:rFonts w:ascii="Verdana" w:hAnsi="Verdana"/>
          <w:sz w:val="22"/>
          <w:szCs w:val="22"/>
        </w:rPr>
        <w:t>Mise à l’honneur de la démarche dans le magazine BRIEF</w:t>
      </w:r>
    </w:p>
    <w:p w14:paraId="7855B41F" w14:textId="0F8C4832" w:rsidR="00DC5912" w:rsidRDefault="00DC5912" w:rsidP="00DC5912">
      <w:pPr>
        <w:rPr>
          <w:rFonts w:ascii="Verdana" w:hAnsi="Verdana"/>
          <w:b/>
          <w:bCs/>
          <w:sz w:val="22"/>
          <w:szCs w:val="22"/>
        </w:rPr>
      </w:pPr>
      <w:r>
        <w:rPr>
          <w:rFonts w:ascii="Verdana" w:hAnsi="Verdana"/>
          <w:b/>
          <w:bCs/>
          <w:sz w:val="22"/>
          <w:szCs w:val="22"/>
        </w:rPr>
        <w:t>Site internet</w:t>
      </w:r>
    </w:p>
    <w:p w14:paraId="34CD1D29" w14:textId="77777777" w:rsidR="00DC5912" w:rsidRPr="00DC5912" w:rsidRDefault="00DC5912" w:rsidP="00592A3F">
      <w:pPr>
        <w:pStyle w:val="Paragraphedeliste"/>
        <w:numPr>
          <w:ilvl w:val="0"/>
          <w:numId w:val="59"/>
        </w:numPr>
        <w:jc w:val="both"/>
        <w:rPr>
          <w:rFonts w:ascii="Verdana" w:hAnsi="Verdana"/>
          <w:sz w:val="22"/>
          <w:szCs w:val="22"/>
        </w:rPr>
      </w:pPr>
      <w:r w:rsidRPr="00DC5912">
        <w:rPr>
          <w:rFonts w:ascii="Verdana" w:hAnsi="Verdana"/>
          <w:sz w:val="22"/>
          <w:szCs w:val="22"/>
        </w:rPr>
        <w:t>154 610 visites sur le site en 2025</w:t>
      </w:r>
    </w:p>
    <w:p w14:paraId="3BE487A9" w14:textId="77777777" w:rsidR="00DC5912" w:rsidRDefault="00DC5912" w:rsidP="00592A3F">
      <w:pPr>
        <w:pStyle w:val="Paragraphedeliste"/>
        <w:numPr>
          <w:ilvl w:val="0"/>
          <w:numId w:val="59"/>
        </w:numPr>
        <w:jc w:val="both"/>
        <w:rPr>
          <w:rFonts w:ascii="Verdana" w:hAnsi="Verdana"/>
          <w:sz w:val="22"/>
          <w:szCs w:val="22"/>
        </w:rPr>
      </w:pPr>
      <w:r w:rsidRPr="00DC5912">
        <w:rPr>
          <w:rFonts w:ascii="Verdana" w:hAnsi="Verdana"/>
          <w:sz w:val="22"/>
          <w:szCs w:val="22"/>
        </w:rPr>
        <w:t>134 458 visiteurs uniques</w:t>
      </w:r>
    </w:p>
    <w:p w14:paraId="28D08A17" w14:textId="39B12096" w:rsidR="00DC5912" w:rsidRPr="00DC5912" w:rsidRDefault="00DC5912" w:rsidP="00DC5912">
      <w:pPr>
        <w:jc w:val="both"/>
        <w:rPr>
          <w:rFonts w:ascii="Verdana" w:hAnsi="Verdana"/>
          <w:b/>
          <w:bCs/>
          <w:sz w:val="22"/>
          <w:szCs w:val="22"/>
        </w:rPr>
      </w:pPr>
      <w:r w:rsidRPr="00DC5912">
        <w:rPr>
          <w:rFonts w:ascii="Verdana" w:hAnsi="Verdana"/>
          <w:b/>
          <w:bCs/>
          <w:sz w:val="22"/>
          <w:szCs w:val="22"/>
        </w:rPr>
        <w:t>Réseaux sociaux</w:t>
      </w:r>
    </w:p>
    <w:p w14:paraId="0AE262CD" w14:textId="77777777" w:rsidR="00DC5912" w:rsidRDefault="00DC5912" w:rsidP="00DC5912">
      <w:pPr>
        <w:jc w:val="both"/>
        <w:rPr>
          <w:rFonts w:ascii="Verdana" w:hAnsi="Verdana"/>
          <w:b/>
          <w:bCs/>
          <w:i/>
          <w:iCs/>
          <w:sz w:val="22"/>
          <w:szCs w:val="22"/>
        </w:rPr>
      </w:pPr>
      <w:proofErr w:type="spellStart"/>
      <w:r w:rsidRPr="00DC5912">
        <w:rPr>
          <w:rFonts w:ascii="Verdana" w:hAnsi="Verdana"/>
          <w:b/>
          <w:bCs/>
          <w:i/>
          <w:iCs/>
          <w:sz w:val="22"/>
          <w:szCs w:val="22"/>
        </w:rPr>
        <w:t>Linkedin</w:t>
      </w:r>
      <w:proofErr w:type="spellEnd"/>
      <w:r>
        <w:rPr>
          <w:rFonts w:ascii="Verdana" w:hAnsi="Verdana"/>
          <w:b/>
          <w:bCs/>
          <w:i/>
          <w:iCs/>
          <w:sz w:val="22"/>
          <w:szCs w:val="22"/>
        </w:rPr>
        <w:t> </w:t>
      </w:r>
    </w:p>
    <w:p w14:paraId="3D757E7C" w14:textId="248484AB" w:rsidR="00DC5912" w:rsidRPr="00DC5912" w:rsidRDefault="00DC5912" w:rsidP="00592A3F">
      <w:pPr>
        <w:pStyle w:val="Paragraphedeliste"/>
        <w:numPr>
          <w:ilvl w:val="0"/>
          <w:numId w:val="61"/>
        </w:numPr>
        <w:jc w:val="both"/>
        <w:rPr>
          <w:rFonts w:ascii="Verdana" w:hAnsi="Verdana"/>
          <w:sz w:val="22"/>
          <w:szCs w:val="22"/>
        </w:rPr>
      </w:pPr>
      <w:r w:rsidRPr="00DC5912">
        <w:rPr>
          <w:rFonts w:ascii="Verdana" w:hAnsi="Verdana"/>
          <w:sz w:val="22"/>
          <w:szCs w:val="22"/>
        </w:rPr>
        <w:t>5 771 abonnés (+ 1 600 abonnés en un an)</w:t>
      </w:r>
    </w:p>
    <w:p w14:paraId="2C04B08D" w14:textId="5F822BF8" w:rsidR="00DC5912" w:rsidRPr="00DC5912" w:rsidRDefault="00DC5912" w:rsidP="00592A3F">
      <w:pPr>
        <w:pStyle w:val="Paragraphedeliste"/>
        <w:numPr>
          <w:ilvl w:val="0"/>
          <w:numId w:val="61"/>
        </w:numPr>
        <w:jc w:val="both"/>
        <w:rPr>
          <w:rFonts w:ascii="Verdana" w:hAnsi="Verdana"/>
          <w:sz w:val="22"/>
          <w:szCs w:val="22"/>
        </w:rPr>
      </w:pPr>
      <w:r w:rsidRPr="00DC5912">
        <w:rPr>
          <w:rFonts w:ascii="Verdana" w:hAnsi="Verdana"/>
          <w:sz w:val="22"/>
          <w:szCs w:val="22"/>
        </w:rPr>
        <w:lastRenderedPageBreak/>
        <w:t>20 % : Taux d’engagement moyen</w:t>
      </w:r>
    </w:p>
    <w:p w14:paraId="1260B5DC" w14:textId="77777777" w:rsidR="00DC5912" w:rsidRPr="00DC5912" w:rsidRDefault="00DC5912" w:rsidP="00DC5912">
      <w:pPr>
        <w:jc w:val="both"/>
        <w:rPr>
          <w:rFonts w:ascii="Verdana" w:hAnsi="Verdana"/>
          <w:b/>
          <w:bCs/>
          <w:i/>
          <w:iCs/>
          <w:sz w:val="22"/>
          <w:szCs w:val="22"/>
        </w:rPr>
      </w:pPr>
      <w:r w:rsidRPr="00DC5912">
        <w:rPr>
          <w:rFonts w:ascii="Verdana" w:hAnsi="Verdana"/>
          <w:b/>
          <w:bCs/>
          <w:i/>
          <w:iCs/>
          <w:sz w:val="22"/>
          <w:szCs w:val="22"/>
        </w:rPr>
        <w:t>Facebook / Instagram</w:t>
      </w:r>
    </w:p>
    <w:p w14:paraId="193BD78E" w14:textId="71B41BBA" w:rsidR="00DC5912" w:rsidRPr="00DC5912" w:rsidRDefault="00DC5912" w:rsidP="00DC5912">
      <w:pPr>
        <w:jc w:val="both"/>
        <w:rPr>
          <w:rFonts w:ascii="Verdana" w:hAnsi="Verdana"/>
          <w:sz w:val="22"/>
          <w:szCs w:val="22"/>
        </w:rPr>
      </w:pPr>
      <w:r w:rsidRPr="00DC5912">
        <w:rPr>
          <w:rFonts w:ascii="Verdana" w:hAnsi="Verdana"/>
          <w:sz w:val="22"/>
          <w:szCs w:val="22"/>
        </w:rPr>
        <w:t>Progression du nombre d’abonnés, avec des dynamiques différenciées selon les plateformes</w:t>
      </w:r>
    </w:p>
    <w:p w14:paraId="6B5F0BBB" w14:textId="27C3DABF" w:rsidR="00DC5912" w:rsidRDefault="00DC5912" w:rsidP="00DC5912">
      <w:pPr>
        <w:jc w:val="both"/>
        <w:rPr>
          <w:rFonts w:ascii="Verdana" w:hAnsi="Verdana"/>
          <w:b/>
          <w:bCs/>
          <w:sz w:val="22"/>
          <w:szCs w:val="22"/>
        </w:rPr>
      </w:pPr>
      <w:r>
        <w:rPr>
          <w:rFonts w:ascii="Verdana" w:hAnsi="Verdana"/>
          <w:b/>
          <w:bCs/>
          <w:sz w:val="22"/>
          <w:szCs w:val="22"/>
        </w:rPr>
        <w:t xml:space="preserve">Portail </w:t>
      </w:r>
      <w:proofErr w:type="spellStart"/>
      <w:r>
        <w:rPr>
          <w:rFonts w:ascii="Verdana" w:hAnsi="Verdana"/>
          <w:b/>
          <w:bCs/>
          <w:sz w:val="22"/>
          <w:szCs w:val="22"/>
        </w:rPr>
        <w:t>den.bzh</w:t>
      </w:r>
      <w:proofErr w:type="spellEnd"/>
    </w:p>
    <w:p w14:paraId="41A24CDD" w14:textId="77777777" w:rsidR="00DC5912" w:rsidRPr="00DC5912" w:rsidRDefault="00DC5912" w:rsidP="00592A3F">
      <w:pPr>
        <w:pStyle w:val="Paragraphedeliste"/>
        <w:numPr>
          <w:ilvl w:val="0"/>
          <w:numId w:val="60"/>
        </w:numPr>
        <w:jc w:val="both"/>
        <w:rPr>
          <w:rFonts w:ascii="Verdana" w:hAnsi="Verdana"/>
          <w:sz w:val="22"/>
          <w:szCs w:val="22"/>
        </w:rPr>
      </w:pPr>
      <w:r w:rsidRPr="00DC5912">
        <w:rPr>
          <w:rFonts w:ascii="Verdana" w:hAnsi="Verdana"/>
          <w:sz w:val="22"/>
          <w:szCs w:val="22"/>
        </w:rPr>
        <w:t>215 apprenants ayant finalisé une formation</w:t>
      </w:r>
    </w:p>
    <w:p w14:paraId="15453F3B" w14:textId="0A6B93C1" w:rsidR="00DC5912" w:rsidRPr="00DC5912" w:rsidRDefault="00DC5912" w:rsidP="00592A3F">
      <w:pPr>
        <w:pStyle w:val="Paragraphedeliste"/>
        <w:numPr>
          <w:ilvl w:val="0"/>
          <w:numId w:val="60"/>
        </w:numPr>
        <w:jc w:val="both"/>
        <w:rPr>
          <w:rFonts w:ascii="Verdana" w:hAnsi="Verdana"/>
          <w:sz w:val="22"/>
          <w:szCs w:val="22"/>
        </w:rPr>
      </w:pPr>
      <w:r w:rsidRPr="00DC5912">
        <w:rPr>
          <w:rFonts w:ascii="Verdana" w:hAnsi="Verdana"/>
          <w:sz w:val="22"/>
          <w:szCs w:val="22"/>
        </w:rPr>
        <w:t>115 futurs agents en cours de formation, opérationnels dès 2026</w:t>
      </w:r>
    </w:p>
    <w:p w14:paraId="2CE5804C" w14:textId="77777777" w:rsidR="00DC5912" w:rsidRPr="00DC5912" w:rsidRDefault="00DC5912" w:rsidP="00DC5912">
      <w:pPr>
        <w:jc w:val="both"/>
        <w:rPr>
          <w:rFonts w:ascii="Verdana" w:hAnsi="Verdana"/>
          <w:b/>
          <w:bCs/>
          <w:sz w:val="22"/>
          <w:szCs w:val="22"/>
        </w:rPr>
      </w:pPr>
    </w:p>
    <w:p w14:paraId="2F97197C" w14:textId="1AE9DBDB" w:rsidR="00DC5912" w:rsidRDefault="00592A3F" w:rsidP="00DC5912">
      <w:pPr>
        <w:rPr>
          <w:rFonts w:ascii="Verdana" w:hAnsi="Verdana"/>
          <w:b/>
          <w:bCs/>
        </w:rPr>
      </w:pPr>
      <w:r w:rsidRPr="00592A3F">
        <w:rPr>
          <w:rFonts w:ascii="Verdana" w:hAnsi="Verdana"/>
          <w:b/>
          <w:bCs/>
        </w:rPr>
        <w:t>NOS MODALITES DE CONTACT</w:t>
      </w:r>
    </w:p>
    <w:p w14:paraId="0D9AEDD4" w14:textId="77777777" w:rsidR="00592A3F" w:rsidRPr="00592A3F" w:rsidRDefault="00592A3F" w:rsidP="00592A3F">
      <w:pPr>
        <w:rPr>
          <w:rFonts w:ascii="Verdana" w:hAnsi="Verdana"/>
          <w:sz w:val="22"/>
          <w:szCs w:val="22"/>
        </w:rPr>
      </w:pPr>
      <w:r w:rsidRPr="00592A3F">
        <w:rPr>
          <w:rFonts w:ascii="Verdana" w:hAnsi="Verdana"/>
          <w:sz w:val="22"/>
          <w:szCs w:val="22"/>
        </w:rPr>
        <w:t xml:space="preserve">Le Centre de Gestion de la Fonction Publique Territoriale du Finistère accompagne les collectivités et établissements publics du département dans la gestion de leurs ressources humaines. Conseil, emploi, concours, santé au travail… autant de missions essentielles que nous menons au service des employeurs territoriaux et des agents. </w:t>
      </w:r>
    </w:p>
    <w:p w14:paraId="2BD14B6D" w14:textId="75B76BD3" w:rsidR="00592A3F" w:rsidRDefault="00592A3F" w:rsidP="00592A3F">
      <w:pPr>
        <w:rPr>
          <w:rFonts w:ascii="Verdana" w:hAnsi="Verdana"/>
          <w:sz w:val="22"/>
          <w:szCs w:val="22"/>
        </w:rPr>
      </w:pPr>
      <w:r w:rsidRPr="00592A3F">
        <w:rPr>
          <w:rFonts w:ascii="Verdana" w:hAnsi="Verdana"/>
          <w:sz w:val="22"/>
          <w:szCs w:val="22"/>
        </w:rPr>
        <w:t>Notre équipe se tient à votre disposition pour toute information ou accompagnement.</w:t>
      </w:r>
    </w:p>
    <w:p w14:paraId="392182DF" w14:textId="42AB9A8D" w:rsidR="00592A3F" w:rsidRDefault="00592A3F" w:rsidP="00592A3F">
      <w:pPr>
        <w:rPr>
          <w:rFonts w:ascii="Verdana" w:hAnsi="Verdana"/>
          <w:b/>
          <w:bCs/>
          <w:sz w:val="22"/>
          <w:szCs w:val="22"/>
        </w:rPr>
      </w:pPr>
      <w:r w:rsidRPr="00592A3F">
        <w:rPr>
          <w:rFonts w:ascii="Verdana" w:hAnsi="Verdana"/>
          <w:b/>
          <w:bCs/>
          <w:sz w:val="22"/>
          <w:szCs w:val="22"/>
        </w:rPr>
        <w:t>NOUS TROUVER, NOUS CONTACTER</w:t>
      </w:r>
    </w:p>
    <w:p w14:paraId="69D37950" w14:textId="77777777" w:rsidR="00592A3F" w:rsidRPr="00592A3F" w:rsidRDefault="00592A3F" w:rsidP="00592A3F">
      <w:pPr>
        <w:rPr>
          <w:rFonts w:ascii="Verdana" w:hAnsi="Verdana"/>
          <w:sz w:val="22"/>
          <w:szCs w:val="22"/>
        </w:rPr>
      </w:pPr>
      <w:r w:rsidRPr="00592A3F">
        <w:rPr>
          <w:rFonts w:ascii="Verdana" w:hAnsi="Verdana"/>
          <w:sz w:val="22"/>
          <w:szCs w:val="22"/>
        </w:rPr>
        <w:t>Centre de Gestion de la Fonction Publique Territoriale du Finistère</w:t>
      </w:r>
    </w:p>
    <w:p w14:paraId="70E1F4CF" w14:textId="77777777" w:rsidR="00592A3F" w:rsidRPr="00592A3F" w:rsidRDefault="00592A3F" w:rsidP="00592A3F">
      <w:pPr>
        <w:rPr>
          <w:rFonts w:ascii="Verdana" w:hAnsi="Verdana"/>
          <w:sz w:val="22"/>
          <w:szCs w:val="22"/>
        </w:rPr>
      </w:pPr>
      <w:r w:rsidRPr="00592A3F">
        <w:rPr>
          <w:rFonts w:ascii="Verdana" w:hAnsi="Verdana"/>
          <w:sz w:val="22"/>
          <w:szCs w:val="22"/>
        </w:rPr>
        <w:t>7 boulevard du Finistère</w:t>
      </w:r>
    </w:p>
    <w:p w14:paraId="2779A7FB" w14:textId="77777777" w:rsidR="00592A3F" w:rsidRPr="00592A3F" w:rsidRDefault="00592A3F" w:rsidP="00592A3F">
      <w:pPr>
        <w:rPr>
          <w:rFonts w:ascii="Verdana" w:hAnsi="Verdana"/>
          <w:sz w:val="22"/>
          <w:szCs w:val="22"/>
        </w:rPr>
      </w:pPr>
      <w:r w:rsidRPr="00592A3F">
        <w:rPr>
          <w:rFonts w:ascii="Verdana" w:hAnsi="Verdana"/>
          <w:sz w:val="22"/>
          <w:szCs w:val="22"/>
        </w:rPr>
        <w:t>CS 44048</w:t>
      </w:r>
    </w:p>
    <w:p w14:paraId="012E088D" w14:textId="77777777" w:rsidR="00592A3F" w:rsidRPr="00592A3F" w:rsidRDefault="00592A3F" w:rsidP="00592A3F">
      <w:pPr>
        <w:rPr>
          <w:rFonts w:ascii="Verdana" w:hAnsi="Verdana"/>
          <w:sz w:val="22"/>
          <w:szCs w:val="22"/>
        </w:rPr>
      </w:pPr>
      <w:r w:rsidRPr="00592A3F">
        <w:rPr>
          <w:rFonts w:ascii="Verdana" w:hAnsi="Verdana"/>
          <w:sz w:val="22"/>
          <w:szCs w:val="22"/>
        </w:rPr>
        <w:t>29337 Quimper Cedex</w:t>
      </w:r>
    </w:p>
    <w:p w14:paraId="5D210EC2" w14:textId="77777777" w:rsidR="00592A3F" w:rsidRPr="00592A3F" w:rsidRDefault="00592A3F" w:rsidP="00592A3F">
      <w:pPr>
        <w:rPr>
          <w:rFonts w:ascii="Verdana" w:hAnsi="Verdana"/>
          <w:sz w:val="22"/>
          <w:szCs w:val="22"/>
        </w:rPr>
      </w:pPr>
      <w:r w:rsidRPr="00592A3F">
        <w:rPr>
          <w:rFonts w:ascii="Verdana" w:hAnsi="Verdana"/>
          <w:sz w:val="22"/>
          <w:szCs w:val="22"/>
        </w:rPr>
        <w:t>02 98 64 11 30</w:t>
      </w:r>
    </w:p>
    <w:p w14:paraId="6E0693CA" w14:textId="58401C3D" w:rsidR="00592A3F" w:rsidRPr="00592A3F" w:rsidRDefault="00592A3F" w:rsidP="00592A3F">
      <w:pPr>
        <w:rPr>
          <w:rFonts w:ascii="Verdana" w:hAnsi="Verdana"/>
          <w:sz w:val="22"/>
          <w:szCs w:val="22"/>
        </w:rPr>
      </w:pPr>
      <w:r w:rsidRPr="00592A3F">
        <w:rPr>
          <w:rFonts w:ascii="Verdana" w:hAnsi="Verdana"/>
          <w:sz w:val="22"/>
          <w:szCs w:val="22"/>
        </w:rPr>
        <w:t>cdg29@cdg29.bzh</w:t>
      </w:r>
    </w:p>
    <w:p w14:paraId="3EBA7C40" w14:textId="77777777" w:rsidR="00592A3F" w:rsidRPr="00592A3F" w:rsidRDefault="00592A3F" w:rsidP="00592A3F">
      <w:pPr>
        <w:rPr>
          <w:rFonts w:ascii="Verdana" w:hAnsi="Verdana"/>
          <w:sz w:val="22"/>
          <w:szCs w:val="22"/>
        </w:rPr>
      </w:pPr>
    </w:p>
    <w:sectPr w:rsidR="00592A3F" w:rsidRPr="00592A3F" w:rsidSect="00A8187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7CEA" w14:textId="77777777" w:rsidR="00A8187E" w:rsidRDefault="00A8187E" w:rsidP="00A8187E">
      <w:pPr>
        <w:spacing w:after="0" w:line="240" w:lineRule="auto"/>
      </w:pPr>
      <w:r>
        <w:separator/>
      </w:r>
    </w:p>
  </w:endnote>
  <w:endnote w:type="continuationSeparator" w:id="0">
    <w:p w14:paraId="71CFC72E" w14:textId="77777777" w:rsidR="00A8187E" w:rsidRDefault="00A8187E" w:rsidP="00A8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42016"/>
      <w:docPartObj>
        <w:docPartGallery w:val="Page Numbers (Bottom of Page)"/>
        <w:docPartUnique/>
      </w:docPartObj>
    </w:sdtPr>
    <w:sdtContent>
      <w:p w14:paraId="40A5461A" w14:textId="349C59E0" w:rsidR="00C4707B" w:rsidRDefault="00C4707B">
        <w:pPr>
          <w:pStyle w:val="Pieddepage"/>
          <w:jc w:val="right"/>
        </w:pPr>
        <w:r>
          <w:fldChar w:fldCharType="begin"/>
        </w:r>
        <w:r>
          <w:instrText>PAGE   \* MERGEFORMAT</w:instrText>
        </w:r>
        <w:r>
          <w:fldChar w:fldCharType="separate"/>
        </w:r>
        <w:r>
          <w:t>2</w:t>
        </w:r>
        <w:r>
          <w:fldChar w:fldCharType="end"/>
        </w:r>
      </w:p>
    </w:sdtContent>
  </w:sdt>
  <w:p w14:paraId="62E704DB" w14:textId="03211E95" w:rsidR="00A8187E" w:rsidRDefault="00A818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4F16" w14:textId="77777777" w:rsidR="00A8187E" w:rsidRDefault="00A8187E" w:rsidP="00A8187E">
      <w:pPr>
        <w:spacing w:after="0" w:line="240" w:lineRule="auto"/>
      </w:pPr>
      <w:r>
        <w:separator/>
      </w:r>
    </w:p>
  </w:footnote>
  <w:footnote w:type="continuationSeparator" w:id="0">
    <w:p w14:paraId="66EC71DC" w14:textId="77777777" w:rsidR="00A8187E" w:rsidRDefault="00A8187E" w:rsidP="00A81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29E"/>
    <w:multiLevelType w:val="hybridMultilevel"/>
    <w:tmpl w:val="F02C9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28F5"/>
    <w:multiLevelType w:val="hybridMultilevel"/>
    <w:tmpl w:val="126C080C"/>
    <w:lvl w:ilvl="0" w:tplc="040C0001">
      <w:start w:val="1"/>
      <w:numFmt w:val="bullet"/>
      <w:lvlText w:val=""/>
      <w:lvlJc w:val="left"/>
      <w:pPr>
        <w:ind w:left="755" w:hanging="360"/>
      </w:pPr>
      <w:rPr>
        <w:rFonts w:ascii="Symbol" w:hAnsi="Symbol" w:hint="default"/>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Wingdings" w:hAnsi="Wingdings"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Wingdings" w:hAnsi="Wingdings"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Wingdings" w:hAnsi="Wingdings" w:hint="default"/>
      </w:rPr>
    </w:lvl>
  </w:abstractNum>
  <w:abstractNum w:abstractNumId="2" w15:restartNumberingAfterBreak="0">
    <w:nsid w:val="078819EC"/>
    <w:multiLevelType w:val="hybridMultilevel"/>
    <w:tmpl w:val="30CA0F60"/>
    <w:lvl w:ilvl="0" w:tplc="7864F60A">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7FE41D9"/>
    <w:multiLevelType w:val="hybridMultilevel"/>
    <w:tmpl w:val="CCC06928"/>
    <w:lvl w:ilvl="0" w:tplc="4CDE5F40">
      <w:start w:val="1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B92ABD"/>
    <w:multiLevelType w:val="hybridMultilevel"/>
    <w:tmpl w:val="81B0A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307B74"/>
    <w:multiLevelType w:val="hybridMultilevel"/>
    <w:tmpl w:val="E09A0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6A5B6F"/>
    <w:multiLevelType w:val="hybridMultilevel"/>
    <w:tmpl w:val="B5DAF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E13CCD"/>
    <w:multiLevelType w:val="hybridMultilevel"/>
    <w:tmpl w:val="9E4C6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6E58F8"/>
    <w:multiLevelType w:val="hybridMultilevel"/>
    <w:tmpl w:val="F40065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2D5A92"/>
    <w:multiLevelType w:val="hybridMultilevel"/>
    <w:tmpl w:val="E02449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C56D4A"/>
    <w:multiLevelType w:val="hybridMultilevel"/>
    <w:tmpl w:val="03704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C62159"/>
    <w:multiLevelType w:val="hybridMultilevel"/>
    <w:tmpl w:val="F794A0EA"/>
    <w:lvl w:ilvl="0" w:tplc="4CDE5F40">
      <w:start w:val="1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057F17"/>
    <w:multiLevelType w:val="hybridMultilevel"/>
    <w:tmpl w:val="235A7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6A307E"/>
    <w:multiLevelType w:val="hybridMultilevel"/>
    <w:tmpl w:val="0916E4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4836817"/>
    <w:multiLevelType w:val="hybridMultilevel"/>
    <w:tmpl w:val="06568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0266BB"/>
    <w:multiLevelType w:val="hybridMultilevel"/>
    <w:tmpl w:val="C66E26E6"/>
    <w:lvl w:ilvl="0" w:tplc="4CDE5F40">
      <w:start w:val="1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7D6665"/>
    <w:multiLevelType w:val="hybridMultilevel"/>
    <w:tmpl w:val="1A42B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F302E8"/>
    <w:multiLevelType w:val="hybridMultilevel"/>
    <w:tmpl w:val="25B64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CC4485"/>
    <w:multiLevelType w:val="hybridMultilevel"/>
    <w:tmpl w:val="A764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6D45E6"/>
    <w:multiLevelType w:val="hybridMultilevel"/>
    <w:tmpl w:val="ABD0D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4A6255"/>
    <w:multiLevelType w:val="hybridMultilevel"/>
    <w:tmpl w:val="27787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014B8D"/>
    <w:multiLevelType w:val="hybridMultilevel"/>
    <w:tmpl w:val="2A766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671283"/>
    <w:multiLevelType w:val="hybridMultilevel"/>
    <w:tmpl w:val="F9B40A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F24D70"/>
    <w:multiLevelType w:val="hybridMultilevel"/>
    <w:tmpl w:val="7D5E2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966D40"/>
    <w:multiLevelType w:val="hybridMultilevel"/>
    <w:tmpl w:val="EB70C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214811"/>
    <w:multiLevelType w:val="hybridMultilevel"/>
    <w:tmpl w:val="0136E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A75767"/>
    <w:multiLevelType w:val="hybridMultilevel"/>
    <w:tmpl w:val="1B5E3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C122E1"/>
    <w:multiLevelType w:val="hybridMultilevel"/>
    <w:tmpl w:val="8AC67872"/>
    <w:lvl w:ilvl="0" w:tplc="4CDE5F40">
      <w:start w:val="1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55823E9"/>
    <w:multiLevelType w:val="hybridMultilevel"/>
    <w:tmpl w:val="A10E39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6B86441"/>
    <w:multiLevelType w:val="hybridMultilevel"/>
    <w:tmpl w:val="A858B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ED5E4E"/>
    <w:multiLevelType w:val="hybridMultilevel"/>
    <w:tmpl w:val="3FCE3326"/>
    <w:lvl w:ilvl="0" w:tplc="4CDE5F40">
      <w:start w:val="1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76A0AD9"/>
    <w:multiLevelType w:val="hybridMultilevel"/>
    <w:tmpl w:val="98D8F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7A7058"/>
    <w:multiLevelType w:val="hybridMultilevel"/>
    <w:tmpl w:val="7B3C2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106D43"/>
    <w:multiLevelType w:val="hybridMultilevel"/>
    <w:tmpl w:val="D9F63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9662C3A"/>
    <w:multiLevelType w:val="hybridMultilevel"/>
    <w:tmpl w:val="C93A5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D412E6F"/>
    <w:multiLevelType w:val="hybridMultilevel"/>
    <w:tmpl w:val="0DD2A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E85321F"/>
    <w:multiLevelType w:val="hybridMultilevel"/>
    <w:tmpl w:val="36B2C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EF4E2B"/>
    <w:multiLevelType w:val="hybridMultilevel"/>
    <w:tmpl w:val="8982D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92D05AF"/>
    <w:multiLevelType w:val="hybridMultilevel"/>
    <w:tmpl w:val="56E6266A"/>
    <w:lvl w:ilvl="0" w:tplc="4CDE5F40">
      <w:start w:val="1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31E6942"/>
    <w:multiLevelType w:val="hybridMultilevel"/>
    <w:tmpl w:val="E49A6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400571D"/>
    <w:multiLevelType w:val="hybridMultilevel"/>
    <w:tmpl w:val="6896C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5DA46F1"/>
    <w:multiLevelType w:val="hybridMultilevel"/>
    <w:tmpl w:val="C1B01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6EC713A"/>
    <w:multiLevelType w:val="hybridMultilevel"/>
    <w:tmpl w:val="3076AD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A622395"/>
    <w:multiLevelType w:val="hybridMultilevel"/>
    <w:tmpl w:val="8DC40542"/>
    <w:lvl w:ilvl="0" w:tplc="040C0001">
      <w:start w:val="1"/>
      <w:numFmt w:val="bullet"/>
      <w:lvlText w:val=""/>
      <w:lvlJc w:val="left"/>
      <w:pPr>
        <w:ind w:left="720" w:hanging="360"/>
      </w:pPr>
      <w:rPr>
        <w:rFonts w:ascii="Symbol" w:hAnsi="Symbol" w:hint="default"/>
      </w:rPr>
    </w:lvl>
    <w:lvl w:ilvl="1" w:tplc="0694C8F4">
      <w:start w:val="60"/>
      <w:numFmt w:val="bullet"/>
      <w:lvlText w:val="-"/>
      <w:lvlJc w:val="left"/>
      <w:pPr>
        <w:ind w:left="1440" w:hanging="36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B72F93"/>
    <w:multiLevelType w:val="hybridMultilevel"/>
    <w:tmpl w:val="9B78B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CD35B9A"/>
    <w:multiLevelType w:val="hybridMultilevel"/>
    <w:tmpl w:val="B8D8BF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F30393"/>
    <w:multiLevelType w:val="hybridMultilevel"/>
    <w:tmpl w:val="B3066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21223DA"/>
    <w:multiLevelType w:val="hybridMultilevel"/>
    <w:tmpl w:val="6F5EE67A"/>
    <w:lvl w:ilvl="0" w:tplc="4CDE5F40">
      <w:start w:val="1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23846D9"/>
    <w:multiLevelType w:val="hybridMultilevel"/>
    <w:tmpl w:val="0F94DEF2"/>
    <w:lvl w:ilvl="0" w:tplc="7DE687E6">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65063AF"/>
    <w:multiLevelType w:val="hybridMultilevel"/>
    <w:tmpl w:val="8D600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88F063A"/>
    <w:multiLevelType w:val="hybridMultilevel"/>
    <w:tmpl w:val="3F6EC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91111F8"/>
    <w:multiLevelType w:val="hybridMultilevel"/>
    <w:tmpl w:val="0B844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D105B37"/>
    <w:multiLevelType w:val="hybridMultilevel"/>
    <w:tmpl w:val="14149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D5C21D3"/>
    <w:multiLevelType w:val="hybridMultilevel"/>
    <w:tmpl w:val="875A2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0C74EE5"/>
    <w:multiLevelType w:val="hybridMultilevel"/>
    <w:tmpl w:val="CA62A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2363F23"/>
    <w:multiLevelType w:val="hybridMultilevel"/>
    <w:tmpl w:val="D110E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3C21A8B"/>
    <w:multiLevelType w:val="hybridMultilevel"/>
    <w:tmpl w:val="F4ACF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70552BB"/>
    <w:multiLevelType w:val="hybridMultilevel"/>
    <w:tmpl w:val="38463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CCC7FB3"/>
    <w:multiLevelType w:val="hybridMultilevel"/>
    <w:tmpl w:val="A04E4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E456186"/>
    <w:multiLevelType w:val="hybridMultilevel"/>
    <w:tmpl w:val="2DC8B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EB65606"/>
    <w:multiLevelType w:val="hybridMultilevel"/>
    <w:tmpl w:val="5D40D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8713401">
    <w:abstractNumId w:val="2"/>
  </w:num>
  <w:num w:numId="2" w16cid:durableId="1645501340">
    <w:abstractNumId w:val="48"/>
  </w:num>
  <w:num w:numId="3" w16cid:durableId="600068585">
    <w:abstractNumId w:val="18"/>
  </w:num>
  <w:num w:numId="4" w16cid:durableId="1441685927">
    <w:abstractNumId w:val="5"/>
  </w:num>
  <w:num w:numId="5" w16cid:durableId="576942670">
    <w:abstractNumId w:val="58"/>
  </w:num>
  <w:num w:numId="6" w16cid:durableId="1500122600">
    <w:abstractNumId w:val="19"/>
  </w:num>
  <w:num w:numId="7" w16cid:durableId="121194701">
    <w:abstractNumId w:val="17"/>
  </w:num>
  <w:num w:numId="8" w16cid:durableId="456024227">
    <w:abstractNumId w:val="12"/>
  </w:num>
  <w:num w:numId="9" w16cid:durableId="1320497032">
    <w:abstractNumId w:val="14"/>
  </w:num>
  <w:num w:numId="10" w16cid:durableId="1069306405">
    <w:abstractNumId w:val="24"/>
  </w:num>
  <w:num w:numId="11" w16cid:durableId="1690987987">
    <w:abstractNumId w:val="59"/>
  </w:num>
  <w:num w:numId="12" w16cid:durableId="592056074">
    <w:abstractNumId w:val="22"/>
  </w:num>
  <w:num w:numId="13" w16cid:durableId="1154836071">
    <w:abstractNumId w:val="42"/>
  </w:num>
  <w:num w:numId="14" w16cid:durableId="1022121979">
    <w:abstractNumId w:val="57"/>
  </w:num>
  <w:num w:numId="15" w16cid:durableId="281422655">
    <w:abstractNumId w:val="34"/>
  </w:num>
  <w:num w:numId="16" w16cid:durableId="1494180978">
    <w:abstractNumId w:val="26"/>
  </w:num>
  <w:num w:numId="17" w16cid:durableId="1712916922">
    <w:abstractNumId w:val="39"/>
  </w:num>
  <w:num w:numId="18" w16cid:durableId="856849763">
    <w:abstractNumId w:val="8"/>
  </w:num>
  <w:num w:numId="19" w16cid:durableId="425006447">
    <w:abstractNumId w:val="0"/>
  </w:num>
  <w:num w:numId="20" w16cid:durableId="475880313">
    <w:abstractNumId w:val="60"/>
  </w:num>
  <w:num w:numId="21" w16cid:durableId="1460341025">
    <w:abstractNumId w:val="50"/>
  </w:num>
  <w:num w:numId="22" w16cid:durableId="1096554074">
    <w:abstractNumId w:val="10"/>
  </w:num>
  <w:num w:numId="23" w16cid:durableId="1647472958">
    <w:abstractNumId w:val="33"/>
  </w:num>
  <w:num w:numId="24" w16cid:durableId="1505362404">
    <w:abstractNumId w:val="21"/>
  </w:num>
  <w:num w:numId="25" w16cid:durableId="1272392217">
    <w:abstractNumId w:val="35"/>
  </w:num>
  <w:num w:numId="26" w16cid:durableId="2084180146">
    <w:abstractNumId w:val="32"/>
  </w:num>
  <w:num w:numId="27" w16cid:durableId="1127550635">
    <w:abstractNumId w:val="54"/>
  </w:num>
  <w:num w:numId="28" w16cid:durableId="1508523236">
    <w:abstractNumId w:val="29"/>
  </w:num>
  <w:num w:numId="29" w16cid:durableId="533926398">
    <w:abstractNumId w:val="55"/>
  </w:num>
  <w:num w:numId="30" w16cid:durableId="1139225066">
    <w:abstractNumId w:val="20"/>
  </w:num>
  <w:num w:numId="31" w16cid:durableId="2101220722">
    <w:abstractNumId w:val="51"/>
  </w:num>
  <w:num w:numId="32" w16cid:durableId="147089850">
    <w:abstractNumId w:val="45"/>
  </w:num>
  <w:num w:numId="33" w16cid:durableId="1438678806">
    <w:abstractNumId w:val="36"/>
  </w:num>
  <w:num w:numId="34" w16cid:durableId="913392814">
    <w:abstractNumId w:val="4"/>
  </w:num>
  <w:num w:numId="35" w16cid:durableId="801074422">
    <w:abstractNumId w:val="41"/>
  </w:num>
  <w:num w:numId="36" w16cid:durableId="1788500255">
    <w:abstractNumId w:val="28"/>
  </w:num>
  <w:num w:numId="37" w16cid:durableId="173693945">
    <w:abstractNumId w:val="13"/>
  </w:num>
  <w:num w:numId="38" w16cid:durableId="1187333078">
    <w:abstractNumId w:val="9"/>
  </w:num>
  <w:num w:numId="39" w16cid:durableId="1629242398">
    <w:abstractNumId w:val="1"/>
  </w:num>
  <w:num w:numId="40" w16cid:durableId="1694110436">
    <w:abstractNumId w:val="52"/>
  </w:num>
  <w:num w:numId="41" w16cid:durableId="1682197327">
    <w:abstractNumId w:val="49"/>
  </w:num>
  <w:num w:numId="42" w16cid:durableId="88934032">
    <w:abstractNumId w:val="56"/>
  </w:num>
  <w:num w:numId="43" w16cid:durableId="248152017">
    <w:abstractNumId w:val="40"/>
  </w:num>
  <w:num w:numId="44" w16cid:durableId="1568346820">
    <w:abstractNumId w:val="25"/>
  </w:num>
  <w:num w:numId="45" w16cid:durableId="350299408">
    <w:abstractNumId w:val="6"/>
  </w:num>
  <w:num w:numId="46" w16cid:durableId="2095129686">
    <w:abstractNumId w:val="37"/>
  </w:num>
  <w:num w:numId="47" w16cid:durableId="1006634788">
    <w:abstractNumId w:val="16"/>
  </w:num>
  <w:num w:numId="48" w16cid:durableId="1867256592">
    <w:abstractNumId w:val="7"/>
  </w:num>
  <w:num w:numId="49" w16cid:durableId="1866821545">
    <w:abstractNumId w:val="53"/>
  </w:num>
  <w:num w:numId="50" w16cid:durableId="1121530680">
    <w:abstractNumId w:val="31"/>
  </w:num>
  <w:num w:numId="51" w16cid:durableId="1921989344">
    <w:abstractNumId w:val="46"/>
  </w:num>
  <w:num w:numId="52" w16cid:durableId="563806368">
    <w:abstractNumId w:val="23"/>
  </w:num>
  <w:num w:numId="53" w16cid:durableId="1864400045">
    <w:abstractNumId w:val="44"/>
  </w:num>
  <w:num w:numId="54" w16cid:durableId="1041856038">
    <w:abstractNumId w:val="43"/>
  </w:num>
  <w:num w:numId="55" w16cid:durableId="1662732917">
    <w:abstractNumId w:val="47"/>
  </w:num>
  <w:num w:numId="56" w16cid:durableId="1652372444">
    <w:abstractNumId w:val="27"/>
  </w:num>
  <w:num w:numId="57" w16cid:durableId="1600022424">
    <w:abstractNumId w:val="3"/>
  </w:num>
  <w:num w:numId="58" w16cid:durableId="390268922">
    <w:abstractNumId w:val="15"/>
  </w:num>
  <w:num w:numId="59" w16cid:durableId="1735660840">
    <w:abstractNumId w:val="38"/>
  </w:num>
  <w:num w:numId="60" w16cid:durableId="1594240267">
    <w:abstractNumId w:val="30"/>
  </w:num>
  <w:num w:numId="61" w16cid:durableId="313334265">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E3"/>
    <w:rsid w:val="000F49DE"/>
    <w:rsid w:val="00145B85"/>
    <w:rsid w:val="001C5994"/>
    <w:rsid w:val="003460E3"/>
    <w:rsid w:val="003656C1"/>
    <w:rsid w:val="00392474"/>
    <w:rsid w:val="00435C6D"/>
    <w:rsid w:val="00524BB6"/>
    <w:rsid w:val="0053291E"/>
    <w:rsid w:val="00592A3F"/>
    <w:rsid w:val="005D15E6"/>
    <w:rsid w:val="006C27B4"/>
    <w:rsid w:val="00712729"/>
    <w:rsid w:val="00784EA2"/>
    <w:rsid w:val="00847129"/>
    <w:rsid w:val="00853FC4"/>
    <w:rsid w:val="008C451D"/>
    <w:rsid w:val="00976205"/>
    <w:rsid w:val="00A8187E"/>
    <w:rsid w:val="00BF36A5"/>
    <w:rsid w:val="00C15C2F"/>
    <w:rsid w:val="00C4707B"/>
    <w:rsid w:val="00CB56BF"/>
    <w:rsid w:val="00DC5912"/>
    <w:rsid w:val="00DC62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FEF"/>
  <w15:chartTrackingRefBased/>
  <w15:docId w15:val="{969EF300-5C25-4A44-823D-FBED7CF9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6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6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60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60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60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60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60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60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60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0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60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60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60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60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60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60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60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60E3"/>
    <w:rPr>
      <w:rFonts w:eastAsiaTheme="majorEastAsia" w:cstheme="majorBidi"/>
      <w:color w:val="272727" w:themeColor="text1" w:themeTint="D8"/>
    </w:rPr>
  </w:style>
  <w:style w:type="paragraph" w:styleId="Titre">
    <w:name w:val="Title"/>
    <w:basedOn w:val="Normal"/>
    <w:next w:val="Normal"/>
    <w:link w:val="TitreCar"/>
    <w:uiPriority w:val="10"/>
    <w:qFormat/>
    <w:rsid w:val="0034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60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60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60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60E3"/>
    <w:pPr>
      <w:spacing w:before="160"/>
      <w:jc w:val="center"/>
    </w:pPr>
    <w:rPr>
      <w:i/>
      <w:iCs/>
      <w:color w:val="404040" w:themeColor="text1" w:themeTint="BF"/>
    </w:rPr>
  </w:style>
  <w:style w:type="character" w:customStyle="1" w:styleId="CitationCar">
    <w:name w:val="Citation Car"/>
    <w:basedOn w:val="Policepardfaut"/>
    <w:link w:val="Citation"/>
    <w:uiPriority w:val="29"/>
    <w:rsid w:val="003460E3"/>
    <w:rPr>
      <w:i/>
      <w:iCs/>
      <w:color w:val="404040" w:themeColor="text1" w:themeTint="BF"/>
    </w:rPr>
  </w:style>
  <w:style w:type="paragraph" w:styleId="Paragraphedeliste">
    <w:name w:val="List Paragraph"/>
    <w:basedOn w:val="Normal"/>
    <w:uiPriority w:val="34"/>
    <w:qFormat/>
    <w:rsid w:val="003460E3"/>
    <w:pPr>
      <w:ind w:left="720"/>
      <w:contextualSpacing/>
    </w:pPr>
  </w:style>
  <w:style w:type="character" w:styleId="Accentuationintense">
    <w:name w:val="Intense Emphasis"/>
    <w:basedOn w:val="Policepardfaut"/>
    <w:uiPriority w:val="21"/>
    <w:qFormat/>
    <w:rsid w:val="003460E3"/>
    <w:rPr>
      <w:i/>
      <w:iCs/>
      <w:color w:val="0F4761" w:themeColor="accent1" w:themeShade="BF"/>
    </w:rPr>
  </w:style>
  <w:style w:type="paragraph" w:styleId="Citationintense">
    <w:name w:val="Intense Quote"/>
    <w:basedOn w:val="Normal"/>
    <w:next w:val="Normal"/>
    <w:link w:val="CitationintenseCar"/>
    <w:uiPriority w:val="30"/>
    <w:qFormat/>
    <w:rsid w:val="00346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60E3"/>
    <w:rPr>
      <w:i/>
      <w:iCs/>
      <w:color w:val="0F4761" w:themeColor="accent1" w:themeShade="BF"/>
    </w:rPr>
  </w:style>
  <w:style w:type="character" w:styleId="Rfrenceintense">
    <w:name w:val="Intense Reference"/>
    <w:basedOn w:val="Policepardfaut"/>
    <w:uiPriority w:val="32"/>
    <w:qFormat/>
    <w:rsid w:val="003460E3"/>
    <w:rPr>
      <w:b/>
      <w:bCs/>
      <w:smallCaps/>
      <w:color w:val="0F4761" w:themeColor="accent1" w:themeShade="BF"/>
      <w:spacing w:val="5"/>
    </w:rPr>
  </w:style>
  <w:style w:type="paragraph" w:styleId="En-tte">
    <w:name w:val="header"/>
    <w:basedOn w:val="Normal"/>
    <w:link w:val="En-tteCar"/>
    <w:uiPriority w:val="99"/>
    <w:unhideWhenUsed/>
    <w:rsid w:val="00A8187E"/>
    <w:pPr>
      <w:tabs>
        <w:tab w:val="center" w:pos="4536"/>
        <w:tab w:val="right" w:pos="9072"/>
      </w:tabs>
      <w:spacing w:after="0" w:line="240" w:lineRule="auto"/>
    </w:pPr>
  </w:style>
  <w:style w:type="character" w:customStyle="1" w:styleId="En-tteCar">
    <w:name w:val="En-tête Car"/>
    <w:basedOn w:val="Policepardfaut"/>
    <w:link w:val="En-tte"/>
    <w:uiPriority w:val="99"/>
    <w:rsid w:val="00A8187E"/>
  </w:style>
  <w:style w:type="paragraph" w:styleId="Pieddepage">
    <w:name w:val="footer"/>
    <w:basedOn w:val="Normal"/>
    <w:link w:val="PieddepageCar"/>
    <w:uiPriority w:val="99"/>
    <w:unhideWhenUsed/>
    <w:rsid w:val="00A818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187E"/>
  </w:style>
  <w:style w:type="character" w:styleId="Numrodeligne">
    <w:name w:val="line number"/>
    <w:basedOn w:val="Policepardfaut"/>
    <w:uiPriority w:val="99"/>
    <w:semiHidden/>
    <w:unhideWhenUsed/>
    <w:rsid w:val="00A8187E"/>
  </w:style>
  <w:style w:type="paragraph" w:customStyle="1" w:styleId="Paragraphestandard">
    <w:name w:val="[Paragraphe standard]"/>
    <w:basedOn w:val="Normal"/>
    <w:uiPriority w:val="99"/>
    <w:rsid w:val="006C27B4"/>
    <w:pPr>
      <w:autoSpaceDE w:val="0"/>
      <w:autoSpaceDN w:val="0"/>
      <w:adjustRightInd w:val="0"/>
      <w:spacing w:after="0"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F2331-CAD1-4822-93E9-2AAAFD26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33</Pages>
  <Words>9329</Words>
  <Characters>51312</Characters>
  <Application>Microsoft Office Word</Application>
  <DocSecurity>0</DocSecurity>
  <Lines>427</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CARIOU</dc:creator>
  <cp:keywords/>
  <dc:description/>
  <cp:lastModifiedBy>Marine CARIOU</cp:lastModifiedBy>
  <cp:revision>4</cp:revision>
  <dcterms:created xsi:type="dcterms:W3CDTF">2026-05-05T12:05:00Z</dcterms:created>
  <dcterms:modified xsi:type="dcterms:W3CDTF">2026-05-06T07:28:00Z</dcterms:modified>
</cp:coreProperties>
</file>