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2" w:rightFromText="142" w:vertAnchor="page" w:horzAnchor="margin" w:tblpXSpec="right" w:tblpY="7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BD1194" w:rsidRPr="00E15F98" w14:paraId="3EED3605" w14:textId="77777777" w:rsidTr="004F1F6F">
        <w:trPr>
          <w:trHeight w:val="284"/>
        </w:trPr>
        <w:tc>
          <w:tcPr>
            <w:tcW w:w="3823" w:type="dxa"/>
            <w:vAlign w:val="center"/>
            <w:hideMark/>
          </w:tcPr>
          <w:p w14:paraId="4F064761" w14:textId="346DAB5A" w:rsidR="00BD1194" w:rsidRPr="00E15F98" w:rsidRDefault="00BD2DB5" w:rsidP="004F1F6F">
            <w:pPr>
              <w:pStyle w:val="Sansinterligne"/>
              <w:ind w:left="-120" w:right="-104"/>
              <w:jc w:val="center"/>
              <w:rPr>
                <w:rFonts w:asciiTheme="minorHAnsi" w:hAnsiTheme="minorHAnsi"/>
                <w:color w:val="AEAAAA" w:themeColor="background2" w:themeShade="BF"/>
                <w:sz w:val="18"/>
                <w:szCs w:val="18"/>
              </w:rPr>
            </w:pPr>
            <w:r w:rsidRPr="00E15F98">
              <w:rPr>
                <w:rFonts w:asciiTheme="minorHAnsi" w:hAnsiTheme="minorHAnsi"/>
                <w:color w:val="AEAAAA" w:themeColor="background2" w:themeShade="BF"/>
                <w:sz w:val="18"/>
                <w:szCs w:val="18"/>
              </w:rPr>
              <w:t>25/02/2026</w:t>
            </w:r>
          </w:p>
        </w:tc>
      </w:tr>
    </w:tbl>
    <w:p w14:paraId="24E3F77C" w14:textId="77777777" w:rsidR="00C33580" w:rsidRPr="00E15F98" w:rsidRDefault="00C33580" w:rsidP="00854CD5">
      <w:pPr>
        <w:spacing w:after="100" w:afterAutospacing="1"/>
        <w:jc w:val="center"/>
      </w:pPr>
    </w:p>
    <w:p w14:paraId="589A2623" w14:textId="77777777" w:rsidR="00C33580" w:rsidRPr="00E15F98" w:rsidRDefault="00C33580" w:rsidP="00854CD5">
      <w:pPr>
        <w:spacing w:after="100" w:afterAutospacing="1"/>
        <w:jc w:val="both"/>
      </w:pPr>
      <w:r w:rsidRPr="00E15F98">
        <w:rPr>
          <w:rFonts w:eastAsiaTheme="majorEastAsia" w:cstheme="majorBidi"/>
          <w:b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DE6C295" wp14:editId="28C39F47">
                <wp:simplePos x="0" y="0"/>
                <wp:positionH relativeFrom="margin">
                  <wp:align>right</wp:align>
                </wp:positionH>
                <wp:positionV relativeFrom="paragraph">
                  <wp:posOffset>387812</wp:posOffset>
                </wp:positionV>
                <wp:extent cx="6829425" cy="360045"/>
                <wp:effectExtent l="0" t="0" r="9525" b="1905"/>
                <wp:wrapTight wrapText="bothSides">
                  <wp:wrapPolygon edited="0">
                    <wp:start x="0" y="0"/>
                    <wp:lineTo x="0" y="20571"/>
                    <wp:lineTo x="21570" y="20571"/>
                    <wp:lineTo x="21570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6021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33F348" w14:textId="0105D230" w:rsidR="00C33580" w:rsidRPr="00E10724" w:rsidRDefault="00BD2DB5" w:rsidP="00A350C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2D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Suspension de la réforme des retraites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6C2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86.55pt;margin-top:30.55pt;width:537.75pt;height:28.3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pStEQIAAAMEAAAOAAAAZHJzL2Uyb0RvYy54bWysU9uO0zAQfUfiHyy/06ShLW3UdLV0WYS0&#10;XKSFD5g6TmPheIztNlm+nrHTdqvlDZGHyOPxHJ85c7y+GTrNjtJ5habi00nOmTQCa2X2Ff/x/f7N&#10;kjMfwNSg0ciKP0nPbzavX617W8oCW9S1dIxAjC97W/E2BFtmmRet7MBP0EpDyQZdB4FCt89qBz2h&#10;dzor8nyR9ehq61BI72n3bkzyTcJvGinC16bxMjBdceIW0t+l/y7+s80ayr0D2ypxogH/wKIDZejS&#10;C9QdBGAHp/6C6pRw6LEJE4Fdhk2jhEw9UDfT/EU3jy1YmXohcby9yOT/H6z4cny03xwLw3scaICp&#10;CW8fUPz0zOC2BbOXt85h30qo6eJplCzrrS9PpVFqX/oIsus/Y01DhkPABDQ0rouqUJ+M0GkATxfR&#10;5RCYoM3FsljNijlngnJvF3kxXaYroDxXW+fDR4kdi4uKOxpqQofjgw+RDZTnI/Eyj1rV90rrFEQj&#10;ya127AhkgTCM/F+c0ob1FV/NiUYsMhjLkzU6FcifWnUVX+bxGx0Txfhg6nQkgNLjmohoEwFkct6J&#10;3VmeUagw7AYqi5s7rJ9INYejK+kV0aJF95uznhxZcf/rAE5ypj8ZUn41nc2ihVMwm78rKHDXmd11&#10;BowgKOqYs3G5Dcn2Y3+3NKFGJfGemZzmSk5Lmp5eRbTydZxOPb/dzR8AAAD//wMAUEsDBBQABgAI&#10;AAAAIQCSbKEY3gAAAAgBAAAPAAAAZHJzL2Rvd25yZXYueG1sTI/NasMwEITvhb6D2EJvjWSD4+BY&#10;DqU/BHprUlp6k6WNbWytjCUn7ttXObW3WWaZ+abcLXZgZ5x850hCshLAkLQzHTUSPo6vDxtgPigy&#10;anCEEn7Qw666vSlVYdyF3vF8CA2LIeQLJaENYSw497pFq/zKjUjRO7nJqhDPqeFmUpcYbgeeCrHm&#10;VnUUG1o14lOLuj/MVkLPdVrn6dvzi//q99msv/efIpPy/m553AILuIS/Z7jiR3SoIlPtZjKeDRLi&#10;kCBhnSTArq7IswxYHVWSb4BXJf8/oPoFAAD//wMAUEsBAi0AFAAGAAgAAAAhALaDOJL+AAAA4QEA&#10;ABMAAAAAAAAAAAAAAAAAAAAAAFtDb250ZW50X1R5cGVzXS54bWxQSwECLQAUAAYACAAAACEAOP0h&#10;/9YAAACUAQAACwAAAAAAAAAAAAAAAAAvAQAAX3JlbHMvLnJlbHNQSwECLQAUAAYACAAAACEALtaU&#10;rRECAAADBAAADgAAAAAAAAAAAAAAAAAuAgAAZHJzL2Uyb0RvYy54bWxQSwECLQAUAAYACAAAACEA&#10;kmyhGN4AAAAIAQAADwAAAAAAAAAAAAAAAABrBAAAZHJzL2Rvd25yZXYueG1sUEsFBgAAAAAEAAQA&#10;8wAAAHYFAAAAAA==&#10;" fillcolor="black [3213]" stroked="f">
                <v:textbox>
                  <w:txbxContent>
                    <w:p w14:paraId="5D33F348" w14:textId="0105D230" w:rsidR="00C33580" w:rsidRPr="00E10724" w:rsidRDefault="00BD2DB5" w:rsidP="00A350C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D2DB5">
                        <w:rPr>
                          <w:b/>
                          <w:bCs/>
                          <w:sz w:val="28"/>
                          <w:szCs w:val="28"/>
                        </w:rPr>
                        <w:t>Suspension de la réforme des retraites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CB6019B" w14:textId="724D926E" w:rsidR="00C33580" w:rsidRPr="00E15F98" w:rsidRDefault="00BD2DB5" w:rsidP="00854CD5">
      <w:pPr>
        <w:pStyle w:val="Titre"/>
        <w:rPr>
          <w:rFonts w:asciiTheme="minorHAnsi" w:hAnsiTheme="minorHAnsi"/>
        </w:rPr>
      </w:pPr>
      <w:r w:rsidRPr="00E15F98">
        <w:rPr>
          <w:rFonts w:asciiTheme="minorHAnsi" w:hAnsiTheme="minorHAnsi"/>
          <w:bCs/>
          <w:szCs w:val="32"/>
        </w:rPr>
        <w:t>Fiche infos</w:t>
      </w:r>
    </w:p>
    <w:p w14:paraId="4586229C" w14:textId="77777777" w:rsidR="00BB7BF7" w:rsidRPr="00E15F98" w:rsidRDefault="00BB7BF7" w:rsidP="00BB7BF7">
      <w:bookmarkStart w:id="0" w:name="_Toc138240101"/>
      <w:bookmarkStart w:id="1" w:name="_Toc123814312"/>
    </w:p>
    <w:p w14:paraId="0D706FC8" w14:textId="007F4C40" w:rsidR="00222AA2" w:rsidRDefault="00BB7BF7" w:rsidP="00403E4F">
      <w:pPr>
        <w:jc w:val="both"/>
        <w:rPr>
          <w:b/>
          <w:bCs/>
        </w:rPr>
      </w:pPr>
      <w:r w:rsidRPr="00E15F98">
        <w:t xml:space="preserve">La suspension de la réforme des retraites de 2023 est applicable pour tous les départs à compter du </w:t>
      </w:r>
      <w:r w:rsidRPr="00E15F98">
        <w:rPr>
          <w:b/>
          <w:bCs/>
        </w:rPr>
        <w:t>01/09/2026</w:t>
      </w:r>
      <w:r w:rsidRPr="00E15F98">
        <w:t xml:space="preserve"> et jusqu’au </w:t>
      </w:r>
      <w:r w:rsidRPr="00E15F98">
        <w:rPr>
          <w:b/>
          <w:bCs/>
        </w:rPr>
        <w:t>31/12/2027</w:t>
      </w:r>
      <w:r w:rsidRPr="00E15F98">
        <w:rPr>
          <w:b/>
          <w:bCs/>
        </w:rPr>
        <w:t>.</w:t>
      </w:r>
    </w:p>
    <w:p w14:paraId="0F66D5E3" w14:textId="77777777" w:rsidR="00355F42" w:rsidRPr="00E15F98" w:rsidRDefault="00355F42" w:rsidP="00403E4F">
      <w:pPr>
        <w:jc w:val="both"/>
      </w:pPr>
    </w:p>
    <w:p w14:paraId="3187F3AD" w14:textId="5C94C742" w:rsidR="002A0CE3" w:rsidRPr="00E15F98" w:rsidRDefault="00BB7BF7" w:rsidP="00E15F98">
      <w:pPr>
        <w:pStyle w:val="Titre1"/>
        <w:numPr>
          <w:ilvl w:val="0"/>
          <w:numId w:val="0"/>
        </w:numPr>
        <w:ind w:left="357"/>
        <w:rPr>
          <w:rFonts w:asciiTheme="minorHAnsi" w:hAnsiTheme="minorHAnsi"/>
        </w:rPr>
      </w:pPr>
      <w:bookmarkStart w:id="2" w:name="_Toc123814313"/>
      <w:bookmarkStart w:id="3" w:name="_Toc138240102"/>
      <w:bookmarkStart w:id="4" w:name="_Toc138241013"/>
      <w:bookmarkEnd w:id="0"/>
      <w:bookmarkEnd w:id="1"/>
      <w:r w:rsidRPr="00E15F98">
        <w:rPr>
          <w:rFonts w:asciiTheme="minorHAnsi" w:hAnsiTheme="minorHAnsi"/>
        </w:rPr>
        <w:t xml:space="preserve">IMPACTS SUR L’AGE LEGAL DE DEPART ET SUR LA DUREE D’ASSURANCE REQUISE POUR LE TAUX PLEINTITRE </w:t>
      </w:r>
      <w:bookmarkEnd w:id="2"/>
      <w:bookmarkEnd w:id="3"/>
      <w:bookmarkEnd w:id="4"/>
    </w:p>
    <w:p w14:paraId="29C386B1" w14:textId="4D12F3C4" w:rsidR="00E15F98" w:rsidRDefault="00E15F98" w:rsidP="00E15F98">
      <w:pPr>
        <w:ind w:firstLine="357"/>
        <w:jc w:val="center"/>
        <w:rPr>
          <w:b/>
          <w:bCs/>
        </w:rPr>
      </w:pPr>
      <w:r w:rsidRPr="00E15F98">
        <w:rPr>
          <w:noProof/>
        </w:rPr>
        <w:drawing>
          <wp:inline distT="0" distB="0" distL="0" distR="0" wp14:anchorId="6B1E85C6" wp14:editId="4B100881">
            <wp:extent cx="6610290" cy="2771775"/>
            <wp:effectExtent l="0" t="0" r="635" b="0"/>
            <wp:docPr id="621206238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206238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9258" cy="278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FFE47" w14:textId="77777777" w:rsidR="00461898" w:rsidRPr="00E15F98" w:rsidRDefault="00461898" w:rsidP="00461898">
      <w:pPr>
        <w:pStyle w:val="Titre1"/>
        <w:numPr>
          <w:ilvl w:val="0"/>
          <w:numId w:val="0"/>
        </w:numPr>
        <w:ind w:left="357"/>
        <w:rPr>
          <w:rFonts w:asciiTheme="minorHAnsi" w:hAnsiTheme="minorHAnsi"/>
          <w:bCs/>
        </w:rPr>
      </w:pPr>
      <w:r w:rsidRPr="00E15F98">
        <w:t>Impacts sur la surcote familiale</w:t>
      </w:r>
    </w:p>
    <w:p w14:paraId="6986B24D" w14:textId="77777777" w:rsidR="00461898" w:rsidRDefault="00461898" w:rsidP="00461898">
      <w:pPr>
        <w:rPr>
          <w:noProof/>
        </w:rPr>
      </w:pPr>
      <w:r w:rsidRPr="00E15F98">
        <w:t>A ce jour, seuls les assurés ayant un âge de surcote de droit commun supérieur ou égal à 63 ans peuvent bénéficier d’une surcote à un âge anticipé, excluant les assurés nés en 1964 et au 1er trimestre 1965.</w:t>
      </w:r>
      <w:r w:rsidRPr="00461898">
        <w:rPr>
          <w:noProof/>
        </w:rPr>
        <w:t xml:space="preserve"> </w:t>
      </w:r>
    </w:p>
    <w:p w14:paraId="30FAACA1" w14:textId="109CC6E3" w:rsidR="00461898" w:rsidRPr="00E15F98" w:rsidRDefault="00461898" w:rsidP="00461898">
      <w:pPr>
        <w:jc w:val="center"/>
      </w:pPr>
      <w:r w:rsidRPr="00E15F98">
        <w:rPr>
          <w:noProof/>
        </w:rPr>
        <w:drawing>
          <wp:inline distT="0" distB="0" distL="0" distR="0" wp14:anchorId="687271E6" wp14:editId="4CEF3A4F">
            <wp:extent cx="6332442" cy="1859789"/>
            <wp:effectExtent l="0" t="0" r="0" b="7620"/>
            <wp:docPr id="1177529074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529074" name="Image 1" descr="Une image contenant texte, capture d’écran, Police, nombre&#10;&#10;Le contenu généré par l’IA peut être incorrect."/>
                    <pic:cNvPicPr/>
                  </pic:nvPicPr>
                  <pic:blipFill rotWithShape="1">
                    <a:blip r:embed="rId9"/>
                    <a:srcRect l="2678" t="4673" r="3505" b="4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561" cy="1864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6F0E88" w14:textId="2D716D5E" w:rsidR="00461898" w:rsidRPr="00E15F98" w:rsidRDefault="00461898" w:rsidP="00461898">
      <w:pPr>
        <w:ind w:firstLine="357"/>
        <w:rPr>
          <w:b/>
          <w:bCs/>
        </w:rPr>
      </w:pPr>
    </w:p>
    <w:p w14:paraId="31EE795A" w14:textId="77777777" w:rsidR="00E15F98" w:rsidRPr="00E15F98" w:rsidRDefault="00E15F98" w:rsidP="00403E4F">
      <w:pPr>
        <w:pStyle w:val="Titre1"/>
        <w:numPr>
          <w:ilvl w:val="0"/>
          <w:numId w:val="0"/>
        </w:numPr>
        <w:ind w:left="357"/>
      </w:pPr>
      <w:r w:rsidRPr="00E15F98">
        <w:t>Impact sur la durée d’assurance cotisée requise pour les départs au titre de la carrière longue</w:t>
      </w:r>
    </w:p>
    <w:p w14:paraId="1AA23F23" w14:textId="6F732AE2" w:rsidR="00E15F98" w:rsidRDefault="00E15F98" w:rsidP="00461898">
      <w:pPr>
        <w:jc w:val="center"/>
      </w:pPr>
      <w:r w:rsidRPr="00E15F98">
        <w:rPr>
          <w:noProof/>
        </w:rPr>
        <w:drawing>
          <wp:inline distT="0" distB="0" distL="0" distR="0" wp14:anchorId="3ABC5568" wp14:editId="3338C47D">
            <wp:extent cx="4827181" cy="2791735"/>
            <wp:effectExtent l="0" t="0" r="0" b="8890"/>
            <wp:docPr id="2040530212" name="Image 1" descr="Une image contenant texte, nombr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30212" name="Image 1" descr="Une image contenant texte, nombre, capture d’écran, Polic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4485" cy="280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572EA" w14:textId="77777777" w:rsidR="00461898" w:rsidRPr="00461898" w:rsidRDefault="00461898" w:rsidP="00461898">
      <w:pPr>
        <w:jc w:val="center"/>
      </w:pPr>
    </w:p>
    <w:p w14:paraId="76CF04A6" w14:textId="42A6F8C4" w:rsidR="00E15F98" w:rsidRPr="00E15F98" w:rsidRDefault="00E15F98" w:rsidP="00E15F98">
      <w:pPr>
        <w:rPr>
          <w:b/>
          <w:bCs/>
        </w:rPr>
      </w:pPr>
      <w:r w:rsidRPr="00E15F98">
        <w:rPr>
          <w:b/>
          <w:bCs/>
        </w:rPr>
        <w:t>En attente de décret :</w:t>
      </w:r>
    </w:p>
    <w:p w14:paraId="7EF238EE" w14:textId="77777777" w:rsidR="00E15F98" w:rsidRPr="00E15F98" w:rsidRDefault="00E15F98" w:rsidP="00E15F98">
      <w:pPr>
        <w:pStyle w:val="Paragraphedeliste"/>
        <w:numPr>
          <w:ilvl w:val="0"/>
          <w:numId w:val="16"/>
        </w:numPr>
        <w:spacing w:before="0" w:beforeAutospacing="0" w:after="160" w:line="259" w:lineRule="auto"/>
        <w:rPr>
          <w:rFonts w:asciiTheme="minorHAnsi" w:hAnsiTheme="minorHAnsi"/>
          <w:sz w:val="22"/>
          <w:szCs w:val="22"/>
        </w:rPr>
      </w:pPr>
      <w:r w:rsidRPr="00E15F98">
        <w:rPr>
          <w:rFonts w:asciiTheme="minorHAnsi" w:hAnsiTheme="minorHAnsi"/>
          <w:sz w:val="22"/>
          <w:szCs w:val="22"/>
        </w:rPr>
        <w:t xml:space="preserve">Carrière longue : harmonisation de l’abaissement de l’âge d’ouverture du droit à départ anticipé pour une activité avant 20 ans par rapport aux autres régimes + décret pour préciser les conditions dans lesquelles les trimestres peuvent être réputés avoir donné lieu à cotisations tout ou partie à charge de l’assuré ; </w:t>
      </w:r>
    </w:p>
    <w:p w14:paraId="12AA7149" w14:textId="3169484D" w:rsidR="00E15F98" w:rsidRPr="00E15F98" w:rsidRDefault="00E15F98" w:rsidP="00E15F98">
      <w:pPr>
        <w:pStyle w:val="Default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E15F98">
        <w:rPr>
          <w:rFonts w:asciiTheme="minorHAnsi" w:hAnsiTheme="minorHAnsi"/>
          <w:sz w:val="22"/>
          <w:szCs w:val="22"/>
        </w:rPr>
        <w:t xml:space="preserve">Fonctionnaires handicapés : étude des effets de la suspension sur la durée d’assurance cotisée requise ; </w:t>
      </w:r>
    </w:p>
    <w:p w14:paraId="4BE831A3" w14:textId="77777777" w:rsidR="00E15F98" w:rsidRPr="00E15F98" w:rsidRDefault="00E15F98" w:rsidP="00E15F98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47711704" w14:textId="3E442874" w:rsidR="00E15F98" w:rsidRPr="00E15F98" w:rsidRDefault="00E15F98" w:rsidP="00E15F98">
      <w:pPr>
        <w:pStyle w:val="Paragraphedeliste"/>
        <w:numPr>
          <w:ilvl w:val="0"/>
          <w:numId w:val="16"/>
        </w:numPr>
        <w:spacing w:before="0" w:beforeAutospacing="0" w:after="160" w:line="259" w:lineRule="auto"/>
        <w:rPr>
          <w:rFonts w:asciiTheme="minorHAnsi" w:hAnsiTheme="minorHAnsi"/>
          <w:sz w:val="22"/>
          <w:szCs w:val="22"/>
        </w:rPr>
      </w:pPr>
      <w:r w:rsidRPr="00E15F98">
        <w:rPr>
          <w:rFonts w:asciiTheme="minorHAnsi" w:hAnsiTheme="minorHAnsi"/>
          <w:sz w:val="22"/>
          <w:szCs w:val="22"/>
        </w:rPr>
        <w:t xml:space="preserve">Bonification pour enfant : décret pour définir les conditions et transposer la mesure aux affiliés CNRACL et FSPOEIE ; </w:t>
      </w:r>
    </w:p>
    <w:p w14:paraId="15A07339" w14:textId="77777777" w:rsidR="00E15F98" w:rsidRPr="00E15F98" w:rsidRDefault="00E15F98" w:rsidP="00E15F98">
      <w:pPr>
        <w:pStyle w:val="Paragraphedeliste"/>
        <w:spacing w:before="0" w:beforeAutospacing="0" w:after="160" w:line="259" w:lineRule="auto"/>
        <w:rPr>
          <w:rFonts w:asciiTheme="minorHAnsi" w:hAnsiTheme="minorHAnsi"/>
          <w:sz w:val="22"/>
          <w:szCs w:val="22"/>
        </w:rPr>
      </w:pPr>
    </w:p>
    <w:p w14:paraId="33709E29" w14:textId="77777777" w:rsidR="00E15F98" w:rsidRPr="00E15F98" w:rsidRDefault="00E15F98" w:rsidP="00E15F98">
      <w:pPr>
        <w:pStyle w:val="Paragraphedeliste"/>
        <w:numPr>
          <w:ilvl w:val="0"/>
          <w:numId w:val="16"/>
        </w:numPr>
        <w:spacing w:before="0" w:beforeAutospacing="0" w:after="160" w:line="259" w:lineRule="auto"/>
        <w:rPr>
          <w:rFonts w:asciiTheme="minorHAnsi" w:hAnsiTheme="minorHAnsi"/>
          <w:sz w:val="22"/>
          <w:szCs w:val="22"/>
        </w:rPr>
      </w:pPr>
      <w:r w:rsidRPr="00E15F98">
        <w:rPr>
          <w:rFonts w:asciiTheme="minorHAnsi" w:hAnsiTheme="minorHAnsi"/>
          <w:sz w:val="22"/>
          <w:szCs w:val="22"/>
        </w:rPr>
        <w:t xml:space="preserve">Congé supplémentaire de naissance : décret pour définir les modalités de fractionnement et le niveau de traitement maintenu ; </w:t>
      </w:r>
    </w:p>
    <w:p w14:paraId="35CC6B5B" w14:textId="77777777" w:rsidR="00E15F98" w:rsidRPr="00E15F98" w:rsidRDefault="00E15F98" w:rsidP="00E15F98">
      <w:pPr>
        <w:pStyle w:val="Paragraphedeliste"/>
        <w:spacing w:before="0" w:beforeAutospacing="0" w:after="160" w:line="259" w:lineRule="auto"/>
        <w:rPr>
          <w:rFonts w:asciiTheme="minorHAnsi" w:hAnsiTheme="minorHAnsi"/>
          <w:sz w:val="22"/>
          <w:szCs w:val="22"/>
        </w:rPr>
      </w:pPr>
    </w:p>
    <w:p w14:paraId="28CD6066" w14:textId="77777777" w:rsidR="00E15F98" w:rsidRPr="00E15F98" w:rsidRDefault="00E15F98" w:rsidP="00E15F98">
      <w:pPr>
        <w:pStyle w:val="Paragraphedeliste"/>
        <w:numPr>
          <w:ilvl w:val="0"/>
          <w:numId w:val="16"/>
        </w:numPr>
        <w:spacing w:before="0" w:beforeAutospacing="0" w:after="160" w:line="259" w:lineRule="auto"/>
        <w:rPr>
          <w:rFonts w:asciiTheme="minorHAnsi" w:hAnsiTheme="minorHAnsi"/>
          <w:sz w:val="22"/>
          <w:szCs w:val="22"/>
        </w:rPr>
      </w:pPr>
      <w:r w:rsidRPr="00E15F98">
        <w:rPr>
          <w:rFonts w:asciiTheme="minorHAnsi" w:hAnsiTheme="minorHAnsi"/>
          <w:sz w:val="22"/>
          <w:szCs w:val="22"/>
        </w:rPr>
        <w:t xml:space="preserve">Cumul emploi retraite 2027 : modalités d’application pour les fonctionnaires, notamment concernant les départs anticipés (catégorie active, invalide, </w:t>
      </w:r>
      <w:proofErr w:type="spellStart"/>
      <w:r w:rsidRPr="00E15F98">
        <w:rPr>
          <w:rFonts w:asciiTheme="minorHAnsi" w:hAnsiTheme="minorHAnsi"/>
          <w:sz w:val="22"/>
          <w:szCs w:val="22"/>
        </w:rPr>
        <w:t>etc</w:t>
      </w:r>
      <w:proofErr w:type="spellEnd"/>
      <w:r w:rsidRPr="00E15F98">
        <w:rPr>
          <w:rFonts w:asciiTheme="minorHAnsi" w:hAnsiTheme="minorHAnsi"/>
          <w:sz w:val="22"/>
          <w:szCs w:val="22"/>
        </w:rPr>
        <w:t xml:space="preserve">) + décret fixant le seuil à ne pas dépasser. </w:t>
      </w:r>
    </w:p>
    <w:p w14:paraId="6801B17B" w14:textId="77777777" w:rsidR="00E15F98" w:rsidRPr="00E15F98" w:rsidRDefault="00E15F98" w:rsidP="00E15F98">
      <w:r w:rsidRPr="00E15F98">
        <w:t xml:space="preserve">Les outils de simulation et de liquidation de pension sur la plateforme </w:t>
      </w:r>
      <w:proofErr w:type="spellStart"/>
      <w:r w:rsidRPr="00E15F98">
        <w:t>Pep’s</w:t>
      </w:r>
      <w:proofErr w:type="spellEnd"/>
      <w:r w:rsidRPr="00E15F98">
        <w:t xml:space="preserve"> seront mis à jour courant du 2</w:t>
      </w:r>
      <w:r w:rsidRPr="00E15F98">
        <w:rPr>
          <w:vertAlign w:val="superscript"/>
        </w:rPr>
        <w:t>ème</w:t>
      </w:r>
      <w:r w:rsidRPr="00E15F98">
        <w:t xml:space="preserve"> trimestres 2026. Ils ne tiennent donc, pour le moment, pas compte des effets de la suspension de la réforme. Cependant, les outils mis à disposition des agents via leurs comptes personnels des sites </w:t>
      </w:r>
      <w:hyperlink r:id="rId11" w:anchor="/bienvenue" w:history="1">
        <w:r w:rsidRPr="00E15F98">
          <w:rPr>
            <w:rStyle w:val="Lienhypertexte"/>
          </w:rPr>
          <w:t>Ma retraite publique - Accueil</w:t>
        </w:r>
      </w:hyperlink>
      <w:r w:rsidRPr="00E15F98">
        <w:t xml:space="preserve"> et </w:t>
      </w:r>
      <w:hyperlink r:id="rId12" w:history="1">
        <w:r w:rsidRPr="00E15F98">
          <w:rPr>
            <w:rStyle w:val="Lienhypertexte"/>
          </w:rPr>
          <w:t>info-retraite.fr</w:t>
        </w:r>
      </w:hyperlink>
      <w:r w:rsidRPr="00E15F98">
        <w:t xml:space="preserve"> sont à jour.</w:t>
      </w:r>
    </w:p>
    <w:p w14:paraId="14347013" w14:textId="77777777" w:rsidR="00E15F98" w:rsidRPr="00E15F98" w:rsidRDefault="00E15F98" w:rsidP="00E15F98">
      <w:r w:rsidRPr="00E15F98">
        <w:t xml:space="preserve">Conscients des difficultés que vous pourriez rencontrer, le service indisponibilité/retraite du CDG29 se tient à votre disposition pour toute information par mail : </w:t>
      </w:r>
      <w:hyperlink r:id="rId13" w:history="1">
        <w:r w:rsidRPr="00E15F98">
          <w:rPr>
            <w:rStyle w:val="Lienhypertexte"/>
          </w:rPr>
          <w:t>indisponibilite-retraite@cdg29.bzh</w:t>
        </w:r>
      </w:hyperlink>
      <w:r w:rsidRPr="00E15F98">
        <w:t xml:space="preserve"> et par téléphone au 02.98.64.19.70</w:t>
      </w:r>
    </w:p>
    <w:sectPr w:rsidR="00E15F98" w:rsidRPr="00E15F98" w:rsidSect="00EE1CE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8339" w14:textId="77777777" w:rsidR="001707F9" w:rsidRDefault="001707F9">
      <w:pPr>
        <w:spacing w:after="0"/>
      </w:pPr>
      <w:r>
        <w:separator/>
      </w:r>
    </w:p>
  </w:endnote>
  <w:endnote w:type="continuationSeparator" w:id="0">
    <w:p w14:paraId="3C2F79FB" w14:textId="77777777" w:rsidR="001707F9" w:rsidRDefault="001707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9156" w14:textId="77777777" w:rsidR="0063768D" w:rsidRPr="0013050A" w:rsidRDefault="0013050A" w:rsidP="0013050A">
    <w:pPr>
      <w:pStyle w:val="Pieddepage"/>
      <w:spacing w:before="0" w:beforeAutospacing="0"/>
      <w:jc w:val="right"/>
      <w:rPr>
        <w:noProof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3</w:t>
    </w:r>
    <w:r w:rsidRPr="0013050A">
      <w:rPr>
        <w:b/>
        <w:bCs/>
        <w:sz w:val="12"/>
        <w:szCs w:val="12"/>
      </w:rPr>
      <w:fldChar w:fldCharType="end"/>
    </w:r>
    <w:r w:rsidRPr="00BD1194">
      <w:rPr>
        <w:noProof/>
      </w:rPr>
      <w:br/>
    </w:r>
    <w:r>
      <w:rPr>
        <w:noProof/>
      </w:rPr>
      <w:drawing>
        <wp:anchor distT="0" distB="0" distL="114300" distR="114300" simplePos="0" relativeHeight="251666432" behindDoc="0" locked="0" layoutInCell="1" allowOverlap="1" wp14:anchorId="7CCD922D" wp14:editId="756DB84A">
          <wp:simplePos x="0" y="0"/>
          <wp:positionH relativeFrom="column">
            <wp:posOffset>0</wp:posOffset>
          </wp:positionH>
          <wp:positionV relativeFrom="paragraph">
            <wp:posOffset>201295</wp:posOffset>
          </wp:positionV>
          <wp:extent cx="6840220" cy="9906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CA4F" w14:textId="77777777" w:rsidR="00854CD5" w:rsidRPr="0013050A" w:rsidRDefault="00FF126B" w:rsidP="002F648F">
    <w:pPr>
      <w:pStyle w:val="Pieddepage"/>
      <w:spacing w:before="0" w:beforeAutospacing="0"/>
      <w:jc w:val="right"/>
      <w:rPr>
        <w:noProof/>
        <w:sz w:val="18"/>
        <w:szCs w:val="18"/>
      </w:rPr>
    </w:pPr>
    <w:r>
      <w:rPr>
        <w:noProof/>
      </w:rPr>
      <w:drawing>
        <wp:anchor distT="0" distB="0" distL="114300" distR="114300" simplePos="0" relativeHeight="251658239" behindDoc="0" locked="0" layoutInCell="1" allowOverlap="1" wp14:anchorId="02013387" wp14:editId="03227D77">
          <wp:simplePos x="0" y="0"/>
          <wp:positionH relativeFrom="column">
            <wp:posOffset>0</wp:posOffset>
          </wp:positionH>
          <wp:positionV relativeFrom="paragraph">
            <wp:posOffset>90170</wp:posOffset>
          </wp:positionV>
          <wp:extent cx="6840000" cy="489600"/>
          <wp:effectExtent l="0" t="0" r="0" b="5715"/>
          <wp:wrapNone/>
          <wp:docPr id="19268394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076775" name="Image 1039076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194" w:rsidRPr="0013050A">
      <w:rPr>
        <w:sz w:val="12"/>
        <w:szCs w:val="12"/>
      </w:rPr>
      <w:t xml:space="preserve">Page </w:t>
    </w:r>
    <w:r w:rsidR="00BD1194" w:rsidRPr="0013050A">
      <w:rPr>
        <w:b/>
        <w:bCs/>
        <w:sz w:val="12"/>
        <w:szCs w:val="12"/>
      </w:rPr>
      <w:fldChar w:fldCharType="begin"/>
    </w:r>
    <w:r w:rsidR="00BD1194" w:rsidRPr="0013050A">
      <w:rPr>
        <w:b/>
        <w:bCs/>
        <w:sz w:val="12"/>
        <w:szCs w:val="12"/>
      </w:rPr>
      <w:instrText>PAGE  \* Arabic  \* MERGEFORMAT</w:instrText>
    </w:r>
    <w:r w:rsidR="00BD1194" w:rsidRPr="0013050A">
      <w:rPr>
        <w:b/>
        <w:bCs/>
        <w:sz w:val="12"/>
        <w:szCs w:val="12"/>
      </w:rPr>
      <w:fldChar w:fldCharType="separate"/>
    </w:r>
    <w:r w:rsidR="00BD1194" w:rsidRPr="0013050A">
      <w:rPr>
        <w:b/>
        <w:bCs/>
        <w:sz w:val="12"/>
        <w:szCs w:val="12"/>
      </w:rPr>
      <w:t>1</w:t>
    </w:r>
    <w:r w:rsidR="00BD1194" w:rsidRPr="0013050A">
      <w:rPr>
        <w:b/>
        <w:bCs/>
        <w:sz w:val="12"/>
        <w:szCs w:val="12"/>
      </w:rPr>
      <w:fldChar w:fldCharType="end"/>
    </w:r>
    <w:r w:rsidR="00BD1194" w:rsidRPr="0013050A">
      <w:rPr>
        <w:sz w:val="12"/>
        <w:szCs w:val="12"/>
      </w:rPr>
      <w:t xml:space="preserve"> sur </w:t>
    </w:r>
    <w:r w:rsidR="00BD1194" w:rsidRPr="0013050A">
      <w:rPr>
        <w:b/>
        <w:bCs/>
        <w:sz w:val="12"/>
        <w:szCs w:val="12"/>
      </w:rPr>
      <w:fldChar w:fldCharType="begin"/>
    </w:r>
    <w:r w:rsidR="00BD1194" w:rsidRPr="0013050A">
      <w:rPr>
        <w:b/>
        <w:bCs/>
        <w:sz w:val="12"/>
        <w:szCs w:val="12"/>
      </w:rPr>
      <w:instrText>NUMPAGES  \* Arabic  \* MERGEFORMAT</w:instrText>
    </w:r>
    <w:r w:rsidR="00BD1194" w:rsidRPr="0013050A">
      <w:rPr>
        <w:b/>
        <w:bCs/>
        <w:sz w:val="12"/>
        <w:szCs w:val="12"/>
      </w:rPr>
      <w:fldChar w:fldCharType="separate"/>
    </w:r>
    <w:r w:rsidR="00BD1194" w:rsidRPr="0013050A">
      <w:rPr>
        <w:b/>
        <w:bCs/>
        <w:sz w:val="12"/>
        <w:szCs w:val="12"/>
      </w:rPr>
      <w:t>2</w:t>
    </w:r>
    <w:r w:rsidR="00BD1194" w:rsidRPr="0013050A">
      <w:rPr>
        <w:b/>
        <w:bCs/>
        <w:sz w:val="12"/>
        <w:szCs w:val="12"/>
      </w:rPr>
      <w:fldChar w:fldCharType="end"/>
    </w:r>
    <w:r w:rsidR="00BD1194" w:rsidRPr="0013050A">
      <w:rPr>
        <w:noProof/>
        <w:sz w:val="18"/>
        <w:szCs w:val="18"/>
      </w:rPr>
      <w:br/>
    </w:r>
  </w:p>
  <w:p w14:paraId="2BB7F3E5" w14:textId="77777777" w:rsidR="00267C04" w:rsidRDefault="00267C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3A64" w14:textId="77777777" w:rsidR="001707F9" w:rsidRDefault="001707F9">
      <w:pPr>
        <w:spacing w:after="0"/>
      </w:pPr>
      <w:r>
        <w:separator/>
      </w:r>
    </w:p>
  </w:footnote>
  <w:footnote w:type="continuationSeparator" w:id="0">
    <w:p w14:paraId="1B0CC433" w14:textId="77777777" w:rsidR="001707F9" w:rsidRDefault="001707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7409" w14:textId="77777777" w:rsidR="00D31B37" w:rsidRDefault="00D31B37">
    <w:pPr>
      <w:pStyle w:val="En-tte"/>
    </w:pPr>
    <w:r w:rsidRPr="00D31B37">
      <w:rPr>
        <w:noProof/>
      </w:rPr>
      <w:drawing>
        <wp:anchor distT="0" distB="0" distL="114300" distR="114300" simplePos="0" relativeHeight="251659264" behindDoc="1" locked="1" layoutInCell="1" allowOverlap="1" wp14:anchorId="7A13455C" wp14:editId="5058E171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4935600" cy="4057200"/>
          <wp:effectExtent l="0" t="0" r="0" b="635"/>
          <wp:wrapNone/>
          <wp:docPr id="46" name="Imag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5600" cy="40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0228" w14:textId="77777777" w:rsidR="00EE1CE2" w:rsidRDefault="004C4BAB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D43D71D" wp14:editId="7EA01A1F">
          <wp:simplePos x="0" y="0"/>
          <wp:positionH relativeFrom="page">
            <wp:posOffset>360218</wp:posOffset>
          </wp:positionH>
          <wp:positionV relativeFrom="page">
            <wp:posOffset>360045</wp:posOffset>
          </wp:positionV>
          <wp:extent cx="2340000" cy="615600"/>
          <wp:effectExtent l="0" t="0" r="3175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1CE2" w:rsidRPr="00EE1CE2">
      <w:rPr>
        <w:noProof/>
      </w:rPr>
      <w:drawing>
        <wp:anchor distT="0" distB="0" distL="114300" distR="114300" simplePos="0" relativeHeight="251662336" behindDoc="1" locked="1" layoutInCell="1" allowOverlap="1" wp14:anchorId="5F170601" wp14:editId="114E4030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4935600" cy="4057200"/>
          <wp:effectExtent l="0" t="0" r="0" b="635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5600" cy="40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2A5E"/>
    <w:multiLevelType w:val="hybridMultilevel"/>
    <w:tmpl w:val="67A46F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23629"/>
    <w:multiLevelType w:val="multilevel"/>
    <w:tmpl w:val="FB6AAE52"/>
    <w:numStyleLink w:val="StyleCDG29"/>
  </w:abstractNum>
  <w:abstractNum w:abstractNumId="2" w15:restartNumberingAfterBreak="0">
    <w:nsid w:val="22FD7B66"/>
    <w:multiLevelType w:val="hybridMultilevel"/>
    <w:tmpl w:val="791EF6DA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5460D"/>
    <w:multiLevelType w:val="hybridMultilevel"/>
    <w:tmpl w:val="47D08A28"/>
    <w:lvl w:ilvl="0" w:tplc="8CE4B2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535F"/>
    <w:multiLevelType w:val="multilevel"/>
    <w:tmpl w:val="CCF09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7241211"/>
    <w:multiLevelType w:val="hybridMultilevel"/>
    <w:tmpl w:val="8332A7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0337"/>
    <w:multiLevelType w:val="hybridMultilevel"/>
    <w:tmpl w:val="162260F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1AF8"/>
    <w:multiLevelType w:val="hybridMultilevel"/>
    <w:tmpl w:val="AEEC1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10D6"/>
    <w:multiLevelType w:val="hybridMultilevel"/>
    <w:tmpl w:val="C618236E"/>
    <w:lvl w:ilvl="0" w:tplc="1FF093C0">
      <w:start w:val="1"/>
      <w:numFmt w:val="bullet"/>
      <w:lvlText w:val="•"/>
      <w:lvlJc w:val="left"/>
      <w:pPr>
        <w:ind w:left="720" w:firstLine="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C4A811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C461C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F4109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F6E2A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C453B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1A0489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C0FC3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FEC20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2DC0AD8"/>
    <w:multiLevelType w:val="multilevel"/>
    <w:tmpl w:val="FB6AAE52"/>
    <w:numStyleLink w:val="StyleCDG29"/>
  </w:abstractNum>
  <w:abstractNum w:abstractNumId="10" w15:restartNumberingAfterBreak="0">
    <w:nsid w:val="5C20737B"/>
    <w:multiLevelType w:val="hybridMultilevel"/>
    <w:tmpl w:val="1F845D56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50978"/>
    <w:multiLevelType w:val="hybridMultilevel"/>
    <w:tmpl w:val="BD90C01C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50067"/>
    <w:multiLevelType w:val="multilevel"/>
    <w:tmpl w:val="FB6AAE52"/>
    <w:styleLink w:val="StyleCDG29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Titr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879293B"/>
    <w:multiLevelType w:val="hybridMultilevel"/>
    <w:tmpl w:val="C388DF2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E56CE"/>
    <w:multiLevelType w:val="multilevel"/>
    <w:tmpl w:val="FB6AAE52"/>
    <w:numStyleLink w:val="StyleCDG29"/>
  </w:abstractNum>
  <w:abstractNum w:abstractNumId="15" w15:restartNumberingAfterBreak="0">
    <w:nsid w:val="75C9654C"/>
    <w:multiLevelType w:val="hybridMultilevel"/>
    <w:tmpl w:val="A26A29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13317">
    <w:abstractNumId w:val="15"/>
  </w:num>
  <w:num w:numId="2" w16cid:durableId="1276867361">
    <w:abstractNumId w:val="12"/>
  </w:num>
  <w:num w:numId="3" w16cid:durableId="1791434139">
    <w:abstractNumId w:val="9"/>
  </w:num>
  <w:num w:numId="4" w16cid:durableId="579755477">
    <w:abstractNumId w:val="1"/>
  </w:num>
  <w:num w:numId="5" w16cid:durableId="348408811">
    <w:abstractNumId w:val="14"/>
  </w:num>
  <w:num w:numId="6" w16cid:durableId="829365018">
    <w:abstractNumId w:val="4"/>
  </w:num>
  <w:num w:numId="7" w16cid:durableId="481703836">
    <w:abstractNumId w:val="8"/>
  </w:num>
  <w:num w:numId="8" w16cid:durableId="1037856742">
    <w:abstractNumId w:val="0"/>
  </w:num>
  <w:num w:numId="9" w16cid:durableId="882864025">
    <w:abstractNumId w:val="5"/>
  </w:num>
  <w:num w:numId="10" w16cid:durableId="1760516121">
    <w:abstractNumId w:val="3"/>
  </w:num>
  <w:num w:numId="11" w16cid:durableId="1685940671">
    <w:abstractNumId w:val="10"/>
  </w:num>
  <w:num w:numId="12" w16cid:durableId="1071856059">
    <w:abstractNumId w:val="11"/>
  </w:num>
  <w:num w:numId="13" w16cid:durableId="1958289807">
    <w:abstractNumId w:val="2"/>
  </w:num>
  <w:num w:numId="14" w16cid:durableId="1790776872">
    <w:abstractNumId w:val="6"/>
  </w:num>
  <w:num w:numId="15" w16cid:durableId="1048145195">
    <w:abstractNumId w:val="13"/>
  </w:num>
  <w:num w:numId="16" w16cid:durableId="1799953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B5"/>
    <w:rsid w:val="00037CF9"/>
    <w:rsid w:val="00064DCB"/>
    <w:rsid w:val="00085321"/>
    <w:rsid w:val="000A2FC5"/>
    <w:rsid w:val="000B1F8B"/>
    <w:rsid w:val="000D75FD"/>
    <w:rsid w:val="000E2616"/>
    <w:rsid w:val="000F3056"/>
    <w:rsid w:val="00113519"/>
    <w:rsid w:val="00114A7A"/>
    <w:rsid w:val="00125163"/>
    <w:rsid w:val="0013050A"/>
    <w:rsid w:val="001707F9"/>
    <w:rsid w:val="001728C7"/>
    <w:rsid w:val="001809FD"/>
    <w:rsid w:val="001A1995"/>
    <w:rsid w:val="001B6F16"/>
    <w:rsid w:val="001E023B"/>
    <w:rsid w:val="001F19D4"/>
    <w:rsid w:val="00212930"/>
    <w:rsid w:val="0021448B"/>
    <w:rsid w:val="00222AA2"/>
    <w:rsid w:val="00226D84"/>
    <w:rsid w:val="0025454A"/>
    <w:rsid w:val="00262675"/>
    <w:rsid w:val="00267C04"/>
    <w:rsid w:val="00270D2F"/>
    <w:rsid w:val="0027629F"/>
    <w:rsid w:val="00286AD8"/>
    <w:rsid w:val="002A0CE3"/>
    <w:rsid w:val="002F648F"/>
    <w:rsid w:val="00303AE4"/>
    <w:rsid w:val="003208CA"/>
    <w:rsid w:val="00343DFC"/>
    <w:rsid w:val="00353DBA"/>
    <w:rsid w:val="00355F42"/>
    <w:rsid w:val="00372767"/>
    <w:rsid w:val="00383EA1"/>
    <w:rsid w:val="003923D8"/>
    <w:rsid w:val="003C0EC2"/>
    <w:rsid w:val="003D7E32"/>
    <w:rsid w:val="00403E4F"/>
    <w:rsid w:val="00404219"/>
    <w:rsid w:val="00414FF7"/>
    <w:rsid w:val="0041628F"/>
    <w:rsid w:val="00461898"/>
    <w:rsid w:val="00470D6F"/>
    <w:rsid w:val="004A353F"/>
    <w:rsid w:val="004A41C4"/>
    <w:rsid w:val="004C4BAB"/>
    <w:rsid w:val="004D0950"/>
    <w:rsid w:val="004D58BA"/>
    <w:rsid w:val="004E132A"/>
    <w:rsid w:val="004E4CB7"/>
    <w:rsid w:val="004E6352"/>
    <w:rsid w:val="004F1F6F"/>
    <w:rsid w:val="00501E2E"/>
    <w:rsid w:val="0053114C"/>
    <w:rsid w:val="00550F9D"/>
    <w:rsid w:val="00574F80"/>
    <w:rsid w:val="005D2549"/>
    <w:rsid w:val="0063768D"/>
    <w:rsid w:val="00695B34"/>
    <w:rsid w:val="006D1E84"/>
    <w:rsid w:val="006D7CB9"/>
    <w:rsid w:val="006F7112"/>
    <w:rsid w:val="006F7162"/>
    <w:rsid w:val="007567B7"/>
    <w:rsid w:val="007863F5"/>
    <w:rsid w:val="00795CB8"/>
    <w:rsid w:val="007A6822"/>
    <w:rsid w:val="007B606E"/>
    <w:rsid w:val="007C3567"/>
    <w:rsid w:val="007D070F"/>
    <w:rsid w:val="00835D3F"/>
    <w:rsid w:val="00854CD5"/>
    <w:rsid w:val="0087623A"/>
    <w:rsid w:val="00881EE3"/>
    <w:rsid w:val="00887229"/>
    <w:rsid w:val="008B04E2"/>
    <w:rsid w:val="008E0907"/>
    <w:rsid w:val="0091141F"/>
    <w:rsid w:val="00941437"/>
    <w:rsid w:val="00973868"/>
    <w:rsid w:val="009A0446"/>
    <w:rsid w:val="009A6B11"/>
    <w:rsid w:val="009B42F1"/>
    <w:rsid w:val="009C153D"/>
    <w:rsid w:val="00A25BA4"/>
    <w:rsid w:val="00A34DC3"/>
    <w:rsid w:val="00A350CE"/>
    <w:rsid w:val="00A63B4F"/>
    <w:rsid w:val="00A9763F"/>
    <w:rsid w:val="00AC4B2C"/>
    <w:rsid w:val="00AF72DB"/>
    <w:rsid w:val="00B10E3D"/>
    <w:rsid w:val="00B46E18"/>
    <w:rsid w:val="00B6386A"/>
    <w:rsid w:val="00B70F0A"/>
    <w:rsid w:val="00B97070"/>
    <w:rsid w:val="00BB5328"/>
    <w:rsid w:val="00BB7BF7"/>
    <w:rsid w:val="00BD1194"/>
    <w:rsid w:val="00BD2DB5"/>
    <w:rsid w:val="00BF324C"/>
    <w:rsid w:val="00C33580"/>
    <w:rsid w:val="00C40DA5"/>
    <w:rsid w:val="00C8552A"/>
    <w:rsid w:val="00CA02C9"/>
    <w:rsid w:val="00CA32DC"/>
    <w:rsid w:val="00CB51AF"/>
    <w:rsid w:val="00CD3E5B"/>
    <w:rsid w:val="00CF3D56"/>
    <w:rsid w:val="00D31B37"/>
    <w:rsid w:val="00D35E5A"/>
    <w:rsid w:val="00D56C7A"/>
    <w:rsid w:val="00D875D8"/>
    <w:rsid w:val="00E045C2"/>
    <w:rsid w:val="00E10724"/>
    <w:rsid w:val="00E15F98"/>
    <w:rsid w:val="00E219E9"/>
    <w:rsid w:val="00E25056"/>
    <w:rsid w:val="00E35B37"/>
    <w:rsid w:val="00E87E3A"/>
    <w:rsid w:val="00EE1CE2"/>
    <w:rsid w:val="00F279D5"/>
    <w:rsid w:val="00F27EF6"/>
    <w:rsid w:val="00F4489A"/>
    <w:rsid w:val="00F76F4B"/>
    <w:rsid w:val="00FA4CCA"/>
    <w:rsid w:val="00FC2F9A"/>
    <w:rsid w:val="00FD72F0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605C0"/>
  <w15:chartTrackingRefBased/>
  <w15:docId w15:val="{0666281B-90E1-4907-85B7-ED3A72BB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BD2DB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re1">
    <w:name w:val="heading 1"/>
    <w:basedOn w:val="Normal"/>
    <w:link w:val="Titre1Car"/>
    <w:uiPriority w:val="9"/>
    <w:qFormat/>
    <w:rsid w:val="00E10724"/>
    <w:pPr>
      <w:keepNext/>
      <w:keepLines/>
      <w:numPr>
        <w:numId w:val="2"/>
      </w:numPr>
      <w:pBdr>
        <w:bottom w:val="single" w:sz="18" w:space="1" w:color="F2B017"/>
      </w:pBdr>
      <w:spacing w:before="100" w:beforeAutospacing="1" w:after="200" w:line="276" w:lineRule="auto"/>
      <w:ind w:left="357" w:hanging="357"/>
      <w:outlineLvl w:val="0"/>
    </w:pPr>
    <w:rPr>
      <w:rFonts w:ascii="Verdana" w:eastAsiaTheme="majorEastAsia" w:hAnsi="Verdana" w:cstheme="majorBidi"/>
      <w:b/>
      <w:caps/>
      <w:kern w:val="0"/>
      <w:sz w:val="24"/>
      <w:szCs w:val="32"/>
      <w:u w:color="F2B017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7CF9"/>
    <w:pPr>
      <w:keepNext/>
      <w:keepLines/>
      <w:numPr>
        <w:ilvl w:val="1"/>
        <w:numId w:val="2"/>
      </w:numPr>
      <w:spacing w:before="100" w:beforeAutospacing="1" w:after="200" w:line="276" w:lineRule="auto"/>
      <w:outlineLvl w:val="1"/>
    </w:pPr>
    <w:rPr>
      <w:rFonts w:ascii="Verdana" w:eastAsiaTheme="majorEastAsia" w:hAnsi="Verdana" w:cstheme="majorBidi"/>
      <w:b/>
      <w:kern w:val="0"/>
      <w:szCs w:val="26"/>
      <w:lang w:eastAsia="fr-FR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050A"/>
    <w:pPr>
      <w:keepNext/>
      <w:keepLines/>
      <w:numPr>
        <w:ilvl w:val="2"/>
        <w:numId w:val="2"/>
      </w:numPr>
      <w:spacing w:before="100" w:beforeAutospacing="1" w:after="200" w:line="240" w:lineRule="auto"/>
      <w:ind w:left="1077" w:hanging="357"/>
      <w:outlineLvl w:val="2"/>
    </w:pPr>
    <w:rPr>
      <w:rFonts w:ascii="Verdana" w:eastAsiaTheme="majorEastAsia" w:hAnsi="Verdana" w:cstheme="majorBidi"/>
      <w:kern w:val="0"/>
      <w:sz w:val="20"/>
      <w:szCs w:val="24"/>
      <w:lang w:eastAsia="fr-FR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7CF9"/>
    <w:pPr>
      <w:numPr>
        <w:ilvl w:val="3"/>
        <w:numId w:val="2"/>
      </w:numPr>
      <w:spacing w:before="100" w:beforeAutospacing="1" w:after="200" w:line="240" w:lineRule="auto"/>
      <w:ind w:left="1434" w:hanging="357"/>
      <w:outlineLvl w:val="3"/>
    </w:pPr>
    <w:rPr>
      <w:rFonts w:ascii="Verdana" w:eastAsia="Calibri" w:hAnsi="Verdana" w:cs="Tahoma"/>
      <w:kern w:val="0"/>
      <w:sz w:val="16"/>
      <w:szCs w:val="16"/>
      <w:lang w:eastAsia="fr-FR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7CF9"/>
    <w:pPr>
      <w:keepNext/>
      <w:keepLines/>
      <w:spacing w:before="100" w:beforeAutospacing="1" w:after="200" w:line="240" w:lineRule="auto"/>
      <w:outlineLvl w:val="4"/>
    </w:pPr>
    <w:rPr>
      <w:rFonts w:ascii="Verdana" w:eastAsiaTheme="majorEastAsia" w:hAnsi="Verdana" w:cstheme="majorBidi"/>
      <w:kern w:val="0"/>
      <w:sz w:val="14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68D"/>
    <w:pPr>
      <w:tabs>
        <w:tab w:val="center" w:pos="4536"/>
        <w:tab w:val="right" w:pos="9072"/>
      </w:tabs>
      <w:spacing w:before="100" w:beforeAutospacing="1" w:after="0" w:line="240" w:lineRule="auto"/>
    </w:pPr>
    <w:rPr>
      <w:rFonts w:ascii="Verdana" w:eastAsia="Calibri" w:hAnsi="Verdana" w:cs="Tahoma"/>
      <w:kern w:val="0"/>
      <w:sz w:val="20"/>
      <w:szCs w:val="20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before="100" w:beforeAutospacing="1" w:after="0" w:line="240" w:lineRule="auto"/>
    </w:pPr>
    <w:rPr>
      <w:rFonts w:ascii="Verdana" w:eastAsia="Calibri" w:hAnsi="Verdana" w:cs="Tahoma"/>
      <w:kern w:val="0"/>
      <w:sz w:val="20"/>
      <w:szCs w:val="20"/>
      <w:lang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basedOn w:val="Policepardfaut"/>
    <w:link w:val="Titre1"/>
    <w:uiPriority w:val="9"/>
    <w:rsid w:val="00E10724"/>
    <w:rPr>
      <w:rFonts w:eastAsiaTheme="majorEastAsia" w:cstheme="majorBidi"/>
      <w:b/>
      <w:caps/>
      <w:sz w:val="24"/>
      <w:szCs w:val="32"/>
      <w:u w:color="F2B017"/>
    </w:rPr>
  </w:style>
  <w:style w:type="character" w:customStyle="1" w:styleId="Titre2Car">
    <w:name w:val="Titre 2 Car"/>
    <w:basedOn w:val="Policepardfaut"/>
    <w:link w:val="Titre2"/>
    <w:uiPriority w:val="9"/>
    <w:rsid w:val="00037CF9"/>
    <w:rPr>
      <w:rFonts w:eastAsiaTheme="majorEastAsia" w:cstheme="majorBidi"/>
      <w:b/>
      <w:sz w:val="22"/>
      <w:szCs w:val="26"/>
    </w:rPr>
  </w:style>
  <w:style w:type="paragraph" w:styleId="Sansinterligne">
    <w:name w:val="No Spacing"/>
    <w:aliases w:val="Nom,Titre II"/>
    <w:uiPriority w:val="1"/>
    <w:qFormat/>
    <w:rsid w:val="00E10724"/>
    <w:pPr>
      <w:spacing w:before="100" w:beforeAutospacing="1"/>
    </w:pPr>
  </w:style>
  <w:style w:type="character" w:customStyle="1" w:styleId="Titre3Car">
    <w:name w:val="Titre 3 Car"/>
    <w:basedOn w:val="Policepardfaut"/>
    <w:link w:val="Titre3"/>
    <w:uiPriority w:val="9"/>
    <w:rsid w:val="0013050A"/>
    <w:rPr>
      <w:rFonts w:ascii="Montserrat" w:eastAsiaTheme="majorEastAsia" w:hAnsi="Montserrat" w:cstheme="majorBidi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after="240" w:line="240" w:lineRule="auto"/>
    </w:pPr>
    <w:rPr>
      <w:rFonts w:ascii="Tahoma" w:eastAsia="Times New Roman" w:hAnsi="Tahoma" w:cs="Times New Roman"/>
      <w:kern w:val="0"/>
      <w:szCs w:val="2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35E5A"/>
    <w:pPr>
      <w:spacing w:before="100" w:beforeAutospacing="1" w:after="120" w:line="480" w:lineRule="auto"/>
    </w:pPr>
    <w:rPr>
      <w:rFonts w:ascii="Verdana" w:eastAsia="Calibri" w:hAnsi="Verdana" w:cs="Tahoma"/>
      <w:kern w:val="0"/>
      <w:sz w:val="20"/>
      <w:szCs w:val="20"/>
      <w:lang w:eastAsia="fr-FR"/>
      <w14:ligatures w14:val="non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35E5A"/>
  </w:style>
  <w:style w:type="paragraph" w:styleId="Corpsdetexte3">
    <w:name w:val="Body Text 3"/>
    <w:basedOn w:val="Normal"/>
    <w:link w:val="Corpsdetexte3Car"/>
    <w:uiPriority w:val="99"/>
    <w:semiHidden/>
    <w:unhideWhenUsed/>
    <w:rsid w:val="00D35E5A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fr-FR"/>
      <w14:ligatures w14:val="none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35E5A"/>
    <w:rPr>
      <w:rFonts w:ascii="Times New Roman" w:eastAsia="Times New Roman" w:hAnsi="Times New Roman" w:cs="Times New Roman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10724"/>
    <w:pPr>
      <w:spacing w:before="100" w:beforeAutospacing="1" w:after="0" w:line="240" w:lineRule="auto"/>
      <w:contextualSpacing/>
      <w:jc w:val="center"/>
    </w:pPr>
    <w:rPr>
      <w:rFonts w:ascii="Verdana" w:eastAsiaTheme="majorEastAsia" w:hAnsi="Verdana" w:cstheme="majorBidi"/>
      <w:b/>
      <w:caps/>
      <w:color w:val="F2B017"/>
      <w:spacing w:val="-10"/>
      <w:kern w:val="28"/>
      <w:sz w:val="32"/>
      <w:szCs w:val="56"/>
      <w:lang w:eastAsia="fr-FR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E10724"/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37CF9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0CE3"/>
    <w:pPr>
      <w:spacing w:before="100" w:beforeAutospacing="1" w:after="260" w:line="240" w:lineRule="auto"/>
      <w:ind w:left="720"/>
      <w:contextualSpacing/>
    </w:pPr>
    <w:rPr>
      <w:rFonts w:ascii="Verdana" w:eastAsia="Calibri" w:hAnsi="Verdana" w:cs="Tahoma"/>
      <w:kern w:val="0"/>
      <w:sz w:val="20"/>
      <w:szCs w:val="20"/>
      <w:lang w:eastAsia="fr-FR"/>
      <w14:ligatures w14:val="none"/>
    </w:rPr>
  </w:style>
  <w:style w:type="numbering" w:customStyle="1" w:styleId="StyleCDG29">
    <w:name w:val="Style CDG29"/>
    <w:uiPriority w:val="99"/>
    <w:rsid w:val="00125163"/>
    <w:pPr>
      <w:numPr>
        <w:numId w:val="2"/>
      </w:numPr>
    </w:pPr>
  </w:style>
  <w:style w:type="table" w:styleId="TableauGrille4-Accentuation4">
    <w:name w:val="Grid Table 4 Accent 4"/>
    <w:basedOn w:val="TableauNormal"/>
    <w:uiPriority w:val="49"/>
    <w:rsid w:val="00550F9D"/>
    <w:tblPr>
      <w:tblStyleRowBandSize w:val="1"/>
      <w:tblStyleColBandSize w:val="1"/>
      <w:tblBorders>
        <w:top w:val="single" w:sz="4" w:space="0" w:color="EFCFCC" w:themeColor="accent4" w:themeTint="99"/>
        <w:left w:val="single" w:sz="4" w:space="0" w:color="EFCFCC" w:themeColor="accent4" w:themeTint="99"/>
        <w:bottom w:val="single" w:sz="4" w:space="0" w:color="EFCFCC" w:themeColor="accent4" w:themeTint="99"/>
        <w:right w:val="single" w:sz="4" w:space="0" w:color="EFCFCC" w:themeColor="accent4" w:themeTint="99"/>
        <w:insideH w:val="single" w:sz="4" w:space="0" w:color="EFCFCC" w:themeColor="accent4" w:themeTint="99"/>
        <w:insideV w:val="single" w:sz="4" w:space="0" w:color="EFCF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B0AC" w:themeColor="accent4"/>
          <w:left w:val="single" w:sz="4" w:space="0" w:color="E5B0AC" w:themeColor="accent4"/>
          <w:bottom w:val="single" w:sz="4" w:space="0" w:color="E5B0AC" w:themeColor="accent4"/>
          <w:right w:val="single" w:sz="4" w:space="0" w:color="E5B0AC" w:themeColor="accent4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</w:rPr>
      <w:tblPr/>
      <w:tcPr>
        <w:tcBorders>
          <w:top w:val="double" w:sz="4" w:space="0" w:color="E5B0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EE" w:themeFill="accent4" w:themeFillTint="33"/>
      </w:tcPr>
    </w:tblStylePr>
    <w:tblStylePr w:type="band1Horz">
      <w:tblPr/>
      <w:tcPr>
        <w:shd w:val="clear" w:color="auto" w:fill="F9EEEE" w:themeFill="accent4" w:themeFillTint="33"/>
      </w:tcPr>
    </w:tblStylePr>
  </w:style>
  <w:style w:type="table" w:customStyle="1" w:styleId="StyleTableauCDG29">
    <w:name w:val="Style Tableau CDG29"/>
    <w:basedOn w:val="TableauNormal"/>
    <w:uiPriority w:val="99"/>
    <w:rsid w:val="00550F9D"/>
    <w:tblPr/>
  </w:style>
  <w:style w:type="table" w:styleId="TableauGrille5Fonc-Accentuation4">
    <w:name w:val="Grid Table 5 Dark Accent 4"/>
    <w:basedOn w:val="TableauNormal"/>
    <w:uiPriority w:val="50"/>
    <w:rsid w:val="009114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band1Vert">
      <w:tblPr/>
      <w:tcPr>
        <w:shd w:val="clear" w:color="auto" w:fill="F4DFDD" w:themeFill="accent4" w:themeFillTint="66"/>
      </w:tcPr>
    </w:tblStylePr>
    <w:tblStylePr w:type="band1Horz">
      <w:tblPr/>
      <w:tcPr>
        <w:shd w:val="clear" w:color="auto" w:fill="F4DFDD" w:themeFill="accent4" w:themeFillTint="66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B6386A"/>
    <w:pPr>
      <w:tabs>
        <w:tab w:val="left" w:pos="567"/>
        <w:tab w:val="right" w:leader="dot" w:pos="10762"/>
      </w:tabs>
      <w:spacing w:before="100" w:beforeAutospacing="1" w:after="100" w:line="240" w:lineRule="auto"/>
    </w:pPr>
    <w:rPr>
      <w:rFonts w:ascii="Verdana" w:eastAsia="Calibri" w:hAnsi="Verdana" w:cs="Tahoma"/>
      <w:b/>
      <w:bCs/>
      <w:noProof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9A6B11"/>
    <w:pPr>
      <w:tabs>
        <w:tab w:val="left" w:pos="660"/>
        <w:tab w:val="right" w:leader="dot" w:pos="10762"/>
      </w:tabs>
      <w:spacing w:before="100" w:beforeAutospacing="1" w:after="100" w:line="240" w:lineRule="auto"/>
      <w:ind w:left="567"/>
    </w:pPr>
    <w:rPr>
      <w:rFonts w:ascii="Verdana" w:eastAsia="Calibri" w:hAnsi="Verdana" w:cs="Tahoma"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97070"/>
    <w:pPr>
      <w:tabs>
        <w:tab w:val="left" w:pos="880"/>
        <w:tab w:val="right" w:leader="dot" w:pos="10762"/>
      </w:tabs>
      <w:spacing w:before="100" w:beforeAutospacing="1" w:after="100" w:line="240" w:lineRule="auto"/>
      <w:ind w:left="567"/>
    </w:pPr>
    <w:rPr>
      <w:rFonts w:ascii="Verdana" w:eastAsia="Calibri" w:hAnsi="Verdana" w:cs="Tahoma"/>
      <w:kern w:val="0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AF72DB"/>
    <w:rPr>
      <w:color w:val="F2B017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5FD"/>
    <w:pPr>
      <w:numPr>
        <w:numId w:val="0"/>
      </w:numPr>
      <w:pBdr>
        <w:bottom w:val="none" w:sz="0" w:space="0" w:color="auto"/>
      </w:pBdr>
      <w:spacing w:before="240" w:beforeAutospacing="0" w:after="0" w:line="259" w:lineRule="auto"/>
      <w:outlineLvl w:val="9"/>
    </w:pPr>
    <w:rPr>
      <w:rFonts w:asciiTheme="majorHAnsi" w:hAnsiTheme="majorHAnsi"/>
      <w:b w:val="0"/>
      <w:caps w:val="0"/>
      <w:color w:val="3F7076" w:themeColor="accent1" w:themeShade="BF"/>
      <w:sz w:val="32"/>
    </w:rPr>
  </w:style>
  <w:style w:type="character" w:styleId="Numrodepage">
    <w:name w:val="page number"/>
    <w:basedOn w:val="Policepardfaut"/>
    <w:uiPriority w:val="99"/>
    <w:unhideWhenUsed/>
    <w:rsid w:val="00A9763F"/>
  </w:style>
  <w:style w:type="table" w:customStyle="1" w:styleId="TableGrid">
    <w:name w:val="TableGrid"/>
    <w:rsid w:val="007863F5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037CF9"/>
    <w:rPr>
      <w:rFonts w:eastAsiaTheme="majorEastAsia" w:cstheme="majorBidi"/>
      <w:sz w:val="14"/>
    </w:rPr>
  </w:style>
  <w:style w:type="paragraph" w:customStyle="1" w:styleId="Default">
    <w:name w:val="Default"/>
    <w:rsid w:val="00E15F98"/>
    <w:pPr>
      <w:autoSpaceDE w:val="0"/>
      <w:autoSpaceDN w:val="0"/>
      <w:adjustRightInd w:val="0"/>
    </w:pPr>
    <w:rPr>
      <w:rFonts w:ascii="Aptos" w:eastAsiaTheme="minorHAnsi" w:hAnsi="Aptos" w:cs="Aptos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disponibilite-retraite@cdg29.bz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o-retraite.fr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retraitepublique.caissedesdepots.fr/espace-prive/plateform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e.cariou\Downloads\Modele_document_Verdana.dotx" TargetMode="External"/></Relationships>
</file>

<file path=word/theme/theme1.xml><?xml version="1.0" encoding="utf-8"?>
<a:theme xmlns:a="http://schemas.openxmlformats.org/drawingml/2006/main" name="Thème_CDG29">
  <a:themeElements>
    <a:clrScheme name="CDG29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4979E"/>
      </a:accent1>
      <a:accent2>
        <a:srgbClr val="86C7A9"/>
      </a:accent2>
      <a:accent3>
        <a:srgbClr val="A9ACCE"/>
      </a:accent3>
      <a:accent4>
        <a:srgbClr val="E5B0AC"/>
      </a:accent4>
      <a:accent5>
        <a:srgbClr val="E99669"/>
      </a:accent5>
      <a:accent6>
        <a:srgbClr val="E1D9B9"/>
      </a:accent6>
      <a:hlink>
        <a:srgbClr val="F2B017"/>
      </a:hlink>
      <a:folHlink>
        <a:srgbClr val="F2B017"/>
      </a:folHlink>
    </a:clrScheme>
    <a:fontScheme name="Police CDG29 (Verdana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Modele_document_Verdana.dotx</Template>
  <TotalTime>276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CARIOU</dc:creator>
  <cp:keywords/>
  <dc:description/>
  <cp:lastModifiedBy>Marine CARIOU</cp:lastModifiedBy>
  <cp:revision>3</cp:revision>
  <cp:lastPrinted>2022-12-13T15:37:00Z</cp:lastPrinted>
  <dcterms:created xsi:type="dcterms:W3CDTF">2026-03-09T16:37:00Z</dcterms:created>
  <dcterms:modified xsi:type="dcterms:W3CDTF">2026-03-10T13:36:00Z</dcterms:modified>
</cp:coreProperties>
</file>