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bookmarkStart w:id="0" w:name="_Hlk172532856"/>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tbl>
      <w:tblPr>
        <w:tblStyle w:val="Grilledutableau"/>
        <w:tblW w:w="0" w:type="auto"/>
        <w:tblLook w:val="04A0" w:firstRow="1" w:lastRow="0" w:firstColumn="1" w:lastColumn="0" w:noHBand="0" w:noVBand="1"/>
      </w:tblPr>
      <w:tblGrid>
        <w:gridCol w:w="10196"/>
      </w:tblGrid>
      <w:tr w:rsidR="00EC4B13" w14:paraId="6AA6EF54" w14:textId="77777777" w:rsidTr="00EC4B13">
        <w:tc>
          <w:tcPr>
            <w:tcW w:w="10196" w:type="dxa"/>
          </w:tcPr>
          <w:p w14:paraId="66E7EE1E" w14:textId="412BEE3A" w:rsidR="00EC34FB" w:rsidRPr="00EC5587" w:rsidRDefault="00EC5587" w:rsidP="00EC5587">
            <w:pPr>
              <w:spacing w:before="0" w:beforeAutospacing="0" w:after="0"/>
              <w:jc w:val="center"/>
              <w:rPr>
                <w:rFonts w:eastAsia="Times New Roman"/>
                <w:b/>
                <w:bCs/>
                <w:sz w:val="32"/>
                <w:szCs w:val="24"/>
              </w:rPr>
            </w:pPr>
            <w:r w:rsidRPr="00EC5587">
              <w:rPr>
                <w:rFonts w:eastAsia="Times New Roman"/>
                <w:b/>
                <w:bCs/>
                <w:sz w:val="32"/>
                <w:szCs w:val="24"/>
              </w:rPr>
              <w:t>PERMANENCES</w:t>
            </w:r>
          </w:p>
        </w:tc>
      </w:tr>
    </w:tbl>
    <w:p w14:paraId="7A6241A6" w14:textId="77777777" w:rsidR="00EC4B13" w:rsidRDefault="00B33E18" w:rsidP="00EC4B13">
      <w:pPr>
        <w:ind w:left="-142" w:right="-569"/>
        <w:rPr>
          <w:b/>
          <w:bCs/>
        </w:rPr>
      </w:pPr>
      <w:r>
        <w:rPr>
          <w:noProof/>
        </w:rPr>
        <w:drawing>
          <wp:anchor distT="0" distB="0" distL="114300" distR="114300" simplePos="0" relativeHeight="251664384" behindDoc="1" locked="1" layoutInCell="1" allowOverlap="1" wp14:anchorId="0ED89973" wp14:editId="601B1289">
            <wp:simplePos x="0" y="0"/>
            <wp:positionH relativeFrom="page">
              <wp:align>left</wp:align>
            </wp:positionH>
            <wp:positionV relativeFrom="page">
              <wp:align>top</wp:align>
            </wp:positionV>
            <wp:extent cx="4935220" cy="4057015"/>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220" cy="4057015"/>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EC4B13" w:rsidRPr="00EC4B13">
        <w:rPr>
          <w:b/>
          <w:bCs/>
          <w:u w:val="single"/>
        </w:rPr>
        <w:t>Texte de référence</w:t>
      </w:r>
      <w:r w:rsidR="00EC4B13" w:rsidRPr="00EC4B13">
        <w:rPr>
          <w:b/>
          <w:bCs/>
        </w:rPr>
        <w:t> :</w:t>
      </w:r>
      <w:r w:rsidR="00EC4B13" w:rsidRPr="00EC4B13">
        <w:rPr>
          <w:b/>
          <w:bCs/>
        </w:rPr>
        <w:tab/>
      </w:r>
    </w:p>
    <w:p w14:paraId="7583F9F5" w14:textId="136D93BA" w:rsidR="00A16D3D" w:rsidRPr="00C3253F" w:rsidRDefault="00A16D3D" w:rsidP="002F6D74">
      <w:pPr>
        <w:pStyle w:val="Paragraphedeliste"/>
        <w:numPr>
          <w:ilvl w:val="0"/>
          <w:numId w:val="13"/>
        </w:numPr>
        <w:spacing w:line="276" w:lineRule="auto"/>
        <w:jc w:val="both"/>
        <w:rPr>
          <w:rFonts w:ascii="Verdana" w:hAnsi="Verdana" w:cs="Tahoma"/>
          <w:sz w:val="20"/>
          <w:szCs w:val="20"/>
        </w:rPr>
      </w:pPr>
      <w:r w:rsidRPr="00C3253F">
        <w:rPr>
          <w:rFonts w:ascii="Verdana" w:hAnsi="Verdana" w:cs="Tahoma"/>
          <w:sz w:val="20"/>
          <w:szCs w:val="20"/>
        </w:rPr>
        <w:t>Article 9 du Décret n°2001-623 du 12 juillet 2001 pris pour l'application de l'article 7-1 de la loi n° 84-53 du 26 janvier 1984 et relatif à l'aménagement et à la réduction du temps de travail dans la fonction publique territoriale ;</w:t>
      </w:r>
    </w:p>
    <w:p w14:paraId="014C8AC8" w14:textId="0FE8EACA" w:rsidR="0003096D" w:rsidRPr="004222F8" w:rsidRDefault="006510F5" w:rsidP="002F6D74">
      <w:pPr>
        <w:pStyle w:val="Paragraphedeliste"/>
        <w:numPr>
          <w:ilvl w:val="0"/>
          <w:numId w:val="13"/>
        </w:numPr>
        <w:spacing w:line="276" w:lineRule="auto"/>
        <w:jc w:val="both"/>
        <w:rPr>
          <w:rFonts w:ascii="Verdana" w:hAnsi="Verdana" w:cs="Tahoma"/>
          <w:sz w:val="20"/>
          <w:szCs w:val="20"/>
        </w:rPr>
      </w:pPr>
      <w:r w:rsidRPr="00C3253F">
        <w:rPr>
          <w:rFonts w:ascii="Verdana" w:hAnsi="Verdana" w:cs="Tahoma"/>
          <w:bCs/>
          <w:sz w:val="20"/>
          <w:szCs w:val="20"/>
        </w:rPr>
        <w:t>Décret n°2005-542 du 19 mai 2005 relatif aux modalités de la rémunération ou de la compensation des astreintes et des permanences dans la fonction publique territoriale</w:t>
      </w:r>
      <w:r w:rsidR="00BE6306" w:rsidRPr="00C3253F">
        <w:rPr>
          <w:rFonts w:ascii="Verdana" w:hAnsi="Verdana" w:cs="Tahoma"/>
          <w:bCs/>
          <w:sz w:val="20"/>
          <w:szCs w:val="20"/>
        </w:rPr>
        <w:t> ;</w:t>
      </w:r>
    </w:p>
    <w:p w14:paraId="7F7E8234" w14:textId="659FC80B" w:rsidR="004222F8" w:rsidRPr="004222F8" w:rsidRDefault="004222F8" w:rsidP="004222F8">
      <w:pPr>
        <w:spacing w:line="276" w:lineRule="auto"/>
        <w:ind w:left="360"/>
        <w:jc w:val="both"/>
      </w:pPr>
      <w:r w:rsidRPr="004222F8">
        <w:rPr>
          <w:bCs/>
        </w:rPr>
        <w:t xml:space="preserve">Par renvoi aux textes de la Fonction publique d’Etat : </w:t>
      </w:r>
    </w:p>
    <w:p w14:paraId="6175870C" w14:textId="445B86FA" w:rsidR="0003096D" w:rsidRPr="00481A38" w:rsidRDefault="002B34BC" w:rsidP="00CE6175">
      <w:pPr>
        <w:pStyle w:val="Paragraphedeliste"/>
        <w:numPr>
          <w:ilvl w:val="0"/>
          <w:numId w:val="13"/>
        </w:numPr>
        <w:spacing w:line="276" w:lineRule="auto"/>
        <w:jc w:val="both"/>
        <w:rPr>
          <w:rFonts w:ascii="Verdana" w:hAnsi="Verdana" w:cs="Tahoma"/>
          <w:sz w:val="20"/>
          <w:szCs w:val="20"/>
        </w:rPr>
      </w:pPr>
      <w:r w:rsidRPr="004222F8">
        <w:rPr>
          <w:rFonts w:ascii="Verdana" w:hAnsi="Verdana" w:cs="Tahoma"/>
          <w:sz w:val="20"/>
          <w:szCs w:val="20"/>
        </w:rPr>
        <w:t xml:space="preserve">Décret n°2002-148 du 7 février 2002 </w:t>
      </w:r>
      <w:r w:rsidRPr="00481A38">
        <w:rPr>
          <w:rFonts w:ascii="Verdana" w:hAnsi="Verdana" w:cs="Tahoma"/>
          <w:sz w:val="20"/>
          <w:szCs w:val="20"/>
        </w:rPr>
        <w:t>relatif aux modalités de rémunération ou de compensation des permanences au bénéfice de certains personnels gérés par la direction générale de l'administration du ministère de l'intérieur</w:t>
      </w:r>
      <w:r w:rsidR="009E42AF" w:rsidRPr="00481A38">
        <w:rPr>
          <w:rFonts w:ascii="Verdana" w:hAnsi="Verdana" w:cs="Tahoma"/>
          <w:sz w:val="20"/>
          <w:szCs w:val="20"/>
        </w:rPr>
        <w:t> ;</w:t>
      </w:r>
      <w:r w:rsidR="00481A38" w:rsidRPr="00481A38">
        <w:rPr>
          <w:rFonts w:ascii="Verdana" w:hAnsi="Verdana" w:cs="Tahoma"/>
          <w:sz w:val="20"/>
          <w:szCs w:val="20"/>
          <w:highlight w:val="yellow"/>
        </w:rPr>
        <w:t xml:space="preserve"> </w:t>
      </w:r>
    </w:p>
    <w:p w14:paraId="30B17DD1" w14:textId="77777777" w:rsidR="0003096D" w:rsidRDefault="002B34BC" w:rsidP="00182B72">
      <w:pPr>
        <w:pStyle w:val="Paragraphedeliste"/>
        <w:numPr>
          <w:ilvl w:val="0"/>
          <w:numId w:val="13"/>
        </w:numPr>
        <w:spacing w:line="276" w:lineRule="auto"/>
        <w:jc w:val="both"/>
        <w:rPr>
          <w:rFonts w:ascii="Verdana" w:hAnsi="Verdana" w:cs="Tahoma"/>
          <w:sz w:val="20"/>
          <w:szCs w:val="20"/>
        </w:rPr>
      </w:pPr>
      <w:r w:rsidRPr="00C3253F">
        <w:rPr>
          <w:rFonts w:ascii="Verdana" w:hAnsi="Verdana" w:cs="Tahoma"/>
          <w:sz w:val="20"/>
          <w:szCs w:val="20"/>
        </w:rPr>
        <w:t xml:space="preserve">Décret n°2003-545 du </w:t>
      </w:r>
      <w:r w:rsidRPr="004222F8">
        <w:rPr>
          <w:rFonts w:ascii="Verdana" w:hAnsi="Verdana" w:cs="Tahoma"/>
          <w:sz w:val="20"/>
          <w:szCs w:val="20"/>
        </w:rPr>
        <w:t>18 juin 2003</w:t>
      </w:r>
      <w:r w:rsidRPr="00C3253F">
        <w:rPr>
          <w:rFonts w:ascii="Verdana" w:hAnsi="Verdana" w:cs="Tahoma"/>
          <w:sz w:val="20"/>
          <w:szCs w:val="20"/>
        </w:rPr>
        <w:t xml:space="preserve"> relatif à l'indemnité de permanence attribuée à certains agents du ministère de l'équipement, des transports, du logement, du tourisme et de la mer</w:t>
      </w:r>
      <w:r w:rsidR="00F27778" w:rsidRPr="00C3253F">
        <w:rPr>
          <w:rFonts w:ascii="Verdana" w:hAnsi="Verdana" w:cs="Tahoma"/>
          <w:sz w:val="20"/>
          <w:szCs w:val="20"/>
        </w:rPr>
        <w:t> ;</w:t>
      </w:r>
    </w:p>
    <w:p w14:paraId="2E16A691" w14:textId="14EC3FF3" w:rsidR="00B50DB5" w:rsidRPr="00B50DB5" w:rsidRDefault="00B50DB5" w:rsidP="00B50DB5">
      <w:pPr>
        <w:pStyle w:val="Paragraphedeliste"/>
        <w:numPr>
          <w:ilvl w:val="0"/>
          <w:numId w:val="13"/>
        </w:numPr>
        <w:spacing w:line="276" w:lineRule="auto"/>
        <w:jc w:val="both"/>
        <w:rPr>
          <w:rFonts w:ascii="Verdana" w:hAnsi="Verdana" w:cs="Tahoma"/>
          <w:sz w:val="20"/>
          <w:szCs w:val="20"/>
        </w:rPr>
      </w:pPr>
      <w:r w:rsidRPr="00C3253F">
        <w:rPr>
          <w:rFonts w:ascii="Verdana" w:hAnsi="Verdana" w:cs="Tahoma"/>
          <w:sz w:val="20"/>
          <w:szCs w:val="20"/>
        </w:rPr>
        <w:t>Arrêté du 7 février 2002 fixant les taux des indemnités de permanence en application du décret n° 2002-147 du 7 février 2002 relatif aux modalités de rémunération ou de compensation des permanences au bénéfice de certains personnels gérés par la direction générale de l'administration du ministère de l'intérieur</w:t>
      </w:r>
      <w:r>
        <w:rPr>
          <w:rFonts w:ascii="Verdana" w:hAnsi="Verdana" w:cs="Tahoma"/>
          <w:sz w:val="20"/>
          <w:szCs w:val="20"/>
        </w:rPr>
        <w:t> ;</w:t>
      </w:r>
    </w:p>
    <w:p w14:paraId="3D0F4F40" w14:textId="30B1E558" w:rsidR="00B63B40" w:rsidRPr="00B50DB5" w:rsidRDefault="00F27778" w:rsidP="00B50DB5">
      <w:pPr>
        <w:pStyle w:val="Paragraphedeliste"/>
        <w:numPr>
          <w:ilvl w:val="0"/>
          <w:numId w:val="13"/>
        </w:numPr>
        <w:spacing w:line="276" w:lineRule="auto"/>
        <w:jc w:val="both"/>
        <w:rPr>
          <w:rFonts w:ascii="Verdana" w:hAnsi="Verdana" w:cs="Tahoma"/>
          <w:sz w:val="20"/>
          <w:szCs w:val="20"/>
        </w:rPr>
      </w:pPr>
      <w:r w:rsidRPr="00C3253F">
        <w:rPr>
          <w:rFonts w:ascii="Verdana" w:hAnsi="Verdana" w:cs="Tahoma"/>
          <w:sz w:val="20"/>
          <w:szCs w:val="20"/>
        </w:rPr>
        <w:t>Arrêté du 14 avril 2015 fixant les taux de l'indemnité de permanence aux ministères chargés du développement durable et du logement</w:t>
      </w:r>
      <w:r w:rsidR="00B50DB5">
        <w:rPr>
          <w:rFonts w:ascii="Verdana" w:hAnsi="Verdana" w:cs="Tahoma"/>
          <w:sz w:val="20"/>
          <w:szCs w:val="20"/>
        </w:rPr>
        <w:t xml:space="preserve">. </w:t>
      </w:r>
      <w:r w:rsidR="00481A38">
        <w:rPr>
          <w:rFonts w:ascii="Verdana" w:hAnsi="Verdana" w:cs="Tahoma"/>
          <w:sz w:val="20"/>
          <w:szCs w:val="20"/>
        </w:rPr>
        <w:t xml:space="preserve"> </w:t>
      </w:r>
    </w:p>
    <w:p w14:paraId="1357DDB0" w14:textId="57D8DE88" w:rsidR="00EC5587" w:rsidRPr="003C51BC" w:rsidRDefault="005B2457" w:rsidP="003C51BC">
      <w:pPr>
        <w:ind w:left="-284" w:right="-428"/>
        <w:jc w:val="both"/>
        <w:rPr>
          <w:u w:val="single"/>
        </w:rPr>
      </w:pPr>
      <w:r w:rsidRPr="005B2457">
        <w:rPr>
          <w:b/>
          <w:u w:val="single"/>
        </w:rPr>
        <w:t>Principe :</w:t>
      </w:r>
      <w:r w:rsidRPr="001E0189">
        <w:rPr>
          <w:b/>
        </w:rPr>
        <w:t xml:space="preserve"> </w:t>
      </w:r>
      <w:r w:rsidR="003C51BC" w:rsidRPr="003C51BC">
        <w:rPr>
          <w:b/>
          <w:bCs/>
        </w:rPr>
        <w:t>L’avis du CST doit être préalable à la délibération.</w:t>
      </w:r>
      <w:r w:rsidR="003C51BC" w:rsidRPr="003C51BC">
        <w:rPr>
          <w:u w:val="single"/>
        </w:rPr>
        <w:t xml:space="preserve"> </w:t>
      </w:r>
    </w:p>
    <w:p w14:paraId="534D7E04" w14:textId="13518D54" w:rsidR="003312EF" w:rsidRDefault="003312EF" w:rsidP="004222F8">
      <w:pPr>
        <w:ind w:left="-284" w:right="-428"/>
        <w:jc w:val="both"/>
      </w:pPr>
      <w:r w:rsidRPr="00F8206D">
        <w:t xml:space="preserve">Conformément </w:t>
      </w:r>
      <w:r w:rsidR="00F27778" w:rsidRPr="00F8206D">
        <w:t xml:space="preserve">aux </w:t>
      </w:r>
      <w:r w:rsidRPr="00F8206D">
        <w:t>article</w:t>
      </w:r>
      <w:r w:rsidR="00F27778" w:rsidRPr="00F8206D">
        <w:t>s 1 et</w:t>
      </w:r>
      <w:r w:rsidRPr="00F8206D">
        <w:t xml:space="preserve"> 2 du décret n°2005-542 du 19 mai 2005,</w:t>
      </w:r>
      <w:r w:rsidRPr="00F8206D">
        <w:rPr>
          <w:b/>
          <w:bCs/>
        </w:rPr>
        <w:t xml:space="preserve"> u</w:t>
      </w:r>
      <w:r w:rsidR="006510F5" w:rsidRPr="00F8206D">
        <w:rPr>
          <w:b/>
          <w:bCs/>
        </w:rPr>
        <w:t>n</w:t>
      </w:r>
      <w:r w:rsidRPr="00F8206D">
        <w:rPr>
          <w:b/>
          <w:bCs/>
        </w:rPr>
        <w:t>e</w:t>
      </w:r>
      <w:r w:rsidR="006510F5" w:rsidRPr="00F8206D">
        <w:rPr>
          <w:b/>
          <w:bCs/>
        </w:rPr>
        <w:t xml:space="preserve"> </w:t>
      </w:r>
      <w:r w:rsidR="009E42AF" w:rsidRPr="00F8206D">
        <w:rPr>
          <w:b/>
          <w:bCs/>
        </w:rPr>
        <w:t>permanence</w:t>
      </w:r>
      <w:r w:rsidR="006510F5" w:rsidRPr="00F8206D">
        <w:rPr>
          <w:b/>
          <w:bCs/>
        </w:rPr>
        <w:t xml:space="preserve"> </w:t>
      </w:r>
      <w:r w:rsidR="006510F5" w:rsidRPr="00F8206D">
        <w:t xml:space="preserve">s’entend comme </w:t>
      </w:r>
      <w:r w:rsidRPr="009F0A6D">
        <w:rPr>
          <w:i/>
          <w:iCs/>
        </w:rPr>
        <w:t>« </w:t>
      </w:r>
      <w:r w:rsidR="009E42AF" w:rsidRPr="009F0A6D">
        <w:rPr>
          <w:i/>
          <w:iCs/>
        </w:rPr>
        <w:t>l'obligation faite à un agent de se trouver sur son lieu de travail habituel, ou un lieu désigné par son chef de service, pour nécessité de service, un samedi, un dimanche ou lors d'un jour férié</w:t>
      </w:r>
      <w:r w:rsidR="00F27778" w:rsidRPr="009F0A6D">
        <w:rPr>
          <w:i/>
          <w:iCs/>
        </w:rPr>
        <w:t xml:space="preserve"> </w:t>
      </w:r>
      <w:r w:rsidRPr="009F0A6D">
        <w:rPr>
          <w:i/>
          <w:iCs/>
        </w:rPr>
        <w:t>»</w:t>
      </w:r>
      <w:r w:rsidR="009E42AF" w:rsidRPr="009F0A6D">
        <w:rPr>
          <w:i/>
          <w:iCs/>
        </w:rPr>
        <w:t xml:space="preserve">, </w:t>
      </w:r>
      <w:r w:rsidR="00F27778" w:rsidRPr="009F0A6D">
        <w:rPr>
          <w:i/>
          <w:iCs/>
        </w:rPr>
        <w:t>« </w:t>
      </w:r>
      <w:r w:rsidR="009E42AF" w:rsidRPr="009F0A6D">
        <w:rPr>
          <w:i/>
          <w:iCs/>
        </w:rPr>
        <w:t>sans qu’il y ait travail effectif ou astreinte</w:t>
      </w:r>
      <w:r w:rsidR="00F27778" w:rsidRPr="009F0A6D">
        <w:rPr>
          <w:i/>
          <w:iCs/>
        </w:rPr>
        <w:t> »</w:t>
      </w:r>
      <w:r w:rsidRPr="009F0A6D">
        <w:rPr>
          <w:i/>
          <w:iCs/>
        </w:rPr>
        <w:t>.</w:t>
      </w:r>
    </w:p>
    <w:p w14:paraId="3A7FE8CB" w14:textId="77777777" w:rsidR="004222F8" w:rsidRPr="004222F8" w:rsidRDefault="004222F8" w:rsidP="004222F8">
      <w:pPr>
        <w:ind w:left="-284" w:right="-428"/>
        <w:jc w:val="both"/>
      </w:pPr>
    </w:p>
    <w:p w14:paraId="4BC15D32" w14:textId="3AA78983" w:rsidR="00C3253F" w:rsidRPr="00B63B40" w:rsidRDefault="00EC4B13" w:rsidP="004222F8">
      <w:pPr>
        <w:pStyle w:val="En-tte"/>
        <w:tabs>
          <w:tab w:val="clear" w:pos="4536"/>
          <w:tab w:val="clear" w:pos="9072"/>
        </w:tabs>
        <w:jc w:val="center"/>
        <w:rPr>
          <w:b/>
          <w:bCs/>
          <w:u w:val="single"/>
        </w:rPr>
      </w:pPr>
      <w:r w:rsidRPr="00EC4B13">
        <w:rPr>
          <w:b/>
          <w:bCs/>
          <w:u w:val="single"/>
        </w:rPr>
        <w:t>Les formulaires de saisine du C</w:t>
      </w:r>
      <w:r>
        <w:rPr>
          <w:b/>
          <w:bCs/>
          <w:u w:val="single"/>
        </w:rPr>
        <w:t>S</w:t>
      </w:r>
      <w:r w:rsidRPr="00EC4B13">
        <w:rPr>
          <w:b/>
          <w:bCs/>
          <w:u w:val="single"/>
        </w:rPr>
        <w:t>T ne doivent pas être nominatifs</w:t>
      </w:r>
    </w:p>
    <w:p w14:paraId="407F3210" w14:textId="77777777" w:rsidR="004D4836" w:rsidRPr="00EC4B13" w:rsidRDefault="004D4836" w:rsidP="00EC4B13">
      <w:pPr>
        <w:pBdr>
          <w:top w:val="single" w:sz="4" w:space="1" w:color="auto"/>
          <w:left w:val="single" w:sz="4" w:space="4" w:color="auto"/>
          <w:bottom w:val="single" w:sz="4" w:space="1" w:color="auto"/>
          <w:right w:val="single" w:sz="4" w:space="4" w:color="auto"/>
        </w:pBdr>
        <w:ind w:left="-142" w:right="-286"/>
        <w:rPr>
          <w:b/>
          <w:bCs/>
          <w:u w:val="single"/>
        </w:rPr>
      </w:pPr>
    </w:p>
    <w:p w14:paraId="17FB864A" w14:textId="666731A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b/>
          <w:bCs/>
          <w:u w:val="single"/>
        </w:rPr>
        <w:t>COLLECTIVITE</w:t>
      </w:r>
      <w:r w:rsidRPr="00EC4B13">
        <w:t> : ………………………………………………………  Nombre d’habitants : ……………………………</w:t>
      </w:r>
    </w:p>
    <w:p w14:paraId="7DD1545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i/>
          <w:iCs/>
        </w:rPr>
        <w:t>Nom et Coordonnées de la personne en charge du dossier</w:t>
      </w:r>
      <w:r w:rsidRPr="00EC4B13">
        <w:t> : …………………………………………………………</w:t>
      </w:r>
    </w:p>
    <w:p w14:paraId="1279AF8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fonctionnaires : Titulaires………………………………………Stagiaires………………………………………</w:t>
      </w:r>
    </w:p>
    <w:p w14:paraId="1DEF7E32"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contractuels : CDI………………………………………….CDD &gt; 6 mois………………………………….…..</w:t>
      </w:r>
    </w:p>
    <w:p w14:paraId="46DEFD13" w14:textId="2DC27196"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ab/>
      </w:r>
      <w:r w:rsidRPr="00EC4B13">
        <w:tab/>
      </w:r>
      <w:r w:rsidRPr="00EC4B13">
        <w:tab/>
      </w:r>
      <w:r w:rsidRPr="00EC4B13">
        <w:tab/>
        <w:t xml:space="preserve">Contrats aidés…………………………..Apprentis………………………….………………… </w:t>
      </w:r>
    </w:p>
    <w:p w14:paraId="394013B1" w14:textId="77777777" w:rsidR="005A3280" w:rsidRPr="00EC4B13" w:rsidRDefault="005A3280" w:rsidP="00EC4B13">
      <w:pPr>
        <w:pBdr>
          <w:top w:val="single" w:sz="4" w:space="1" w:color="auto"/>
          <w:left w:val="single" w:sz="4" w:space="4" w:color="auto"/>
          <w:bottom w:val="single" w:sz="4" w:space="1" w:color="auto"/>
          <w:right w:val="single" w:sz="4" w:space="4" w:color="auto"/>
        </w:pBdr>
        <w:ind w:left="-142" w:right="-286" w:firstLine="708"/>
      </w:pPr>
    </w:p>
    <w:p w14:paraId="4BD368F5" w14:textId="77777777" w:rsidR="00EC4B13" w:rsidRDefault="00EC4B13" w:rsidP="00EC4B13">
      <w:pPr>
        <w:pStyle w:val="En-tte"/>
        <w:tabs>
          <w:tab w:val="clear" w:pos="4536"/>
          <w:tab w:val="clear" w:pos="9072"/>
        </w:tabs>
        <w:rPr>
          <w:sz w:val="16"/>
          <w:szCs w:val="16"/>
        </w:rPr>
      </w:pPr>
    </w:p>
    <w:p w14:paraId="3B07EF04" w14:textId="77777777" w:rsidR="005A3280" w:rsidRDefault="005A3280" w:rsidP="00EC4B13">
      <w:pPr>
        <w:pStyle w:val="En-tte"/>
        <w:tabs>
          <w:tab w:val="clear" w:pos="4536"/>
          <w:tab w:val="clear" w:pos="9072"/>
        </w:tabs>
        <w:rPr>
          <w:sz w:val="16"/>
          <w:szCs w:val="16"/>
        </w:rPr>
      </w:pPr>
    </w:p>
    <w:p w14:paraId="1AFE944A" w14:textId="77777777" w:rsidR="00152EAB" w:rsidRDefault="00152EAB" w:rsidP="00EC4B13">
      <w:pPr>
        <w:pStyle w:val="En-tte"/>
        <w:tabs>
          <w:tab w:val="clear" w:pos="4536"/>
          <w:tab w:val="clear" w:pos="9072"/>
        </w:tabs>
        <w:rPr>
          <w:sz w:val="16"/>
          <w:szCs w:val="16"/>
        </w:rPr>
      </w:pPr>
    </w:p>
    <w:tbl>
      <w:tblPr>
        <w:tblStyle w:val="Grilledutableau"/>
        <w:tblW w:w="0" w:type="auto"/>
        <w:tblLook w:val="04A0" w:firstRow="1" w:lastRow="0" w:firstColumn="1" w:lastColumn="0" w:noHBand="0" w:noVBand="1"/>
      </w:tblPr>
      <w:tblGrid>
        <w:gridCol w:w="10196"/>
      </w:tblGrid>
      <w:tr w:rsidR="00960D72" w14:paraId="5D1CC79E" w14:textId="77777777" w:rsidTr="00960D72">
        <w:tc>
          <w:tcPr>
            <w:tcW w:w="15694" w:type="dxa"/>
          </w:tcPr>
          <w:p w14:paraId="7F4981B7" w14:textId="58CF67F8" w:rsidR="00960D72" w:rsidRPr="00960D72" w:rsidRDefault="00960D72" w:rsidP="00EC4B13">
            <w:pPr>
              <w:pStyle w:val="En-tte"/>
              <w:tabs>
                <w:tab w:val="clear" w:pos="4536"/>
                <w:tab w:val="clear" w:pos="9072"/>
              </w:tabs>
              <w:rPr>
                <w:b/>
                <w:bCs/>
              </w:rPr>
            </w:pPr>
            <w:r w:rsidRPr="00960D72">
              <w:rPr>
                <w:b/>
                <w:bCs/>
              </w:rPr>
              <w:t xml:space="preserve">1/ SITUATION DONNANT LIEU A </w:t>
            </w:r>
            <w:r w:rsidR="002B34BC">
              <w:rPr>
                <w:b/>
                <w:bCs/>
              </w:rPr>
              <w:t>PERMANENCE</w:t>
            </w:r>
            <w:r w:rsidRPr="00960D72">
              <w:rPr>
                <w:b/>
                <w:bCs/>
              </w:rPr>
              <w:t xml:space="preserve"> : </w:t>
            </w:r>
          </w:p>
          <w:p w14:paraId="6C479687" w14:textId="77777777" w:rsidR="00960D72" w:rsidRPr="00960D72" w:rsidRDefault="00960D72" w:rsidP="00EC4B13">
            <w:pPr>
              <w:pStyle w:val="En-tte"/>
              <w:tabs>
                <w:tab w:val="clear" w:pos="4536"/>
                <w:tab w:val="clear" w:pos="9072"/>
              </w:tabs>
            </w:pPr>
          </w:p>
          <w:p w14:paraId="2AD9BC0C" w14:textId="3EF2CFF7" w:rsidR="008672ED" w:rsidRDefault="00960D72" w:rsidP="00960D72">
            <w:r w:rsidRPr="00960D72">
              <w:t xml:space="preserve">    Liste des missions</w:t>
            </w:r>
            <w:r w:rsidR="002B34BC">
              <w:t xml:space="preserve"> </w:t>
            </w:r>
            <w:r w:rsidRPr="002B34BC">
              <w:t>:</w:t>
            </w:r>
            <w:r w:rsidR="002B34BC" w:rsidRPr="002B34BC">
              <w:t xml:space="preserve"> </w:t>
            </w:r>
            <w:r w:rsidR="008672ED" w:rsidRPr="00960D72">
              <w:t>……………….…………………….……………………….…………………….…………………….……………</w:t>
            </w:r>
          </w:p>
          <w:p w14:paraId="430D80AE" w14:textId="6E906E32" w:rsidR="00960D72" w:rsidRPr="00960D72" w:rsidRDefault="008672ED" w:rsidP="00960D72">
            <w:r w:rsidRPr="00960D72">
              <w:t>………….…………………….…………………….………………</w:t>
            </w:r>
            <w:r w:rsidR="00960D72" w:rsidRPr="00960D72">
              <w:t>……….…………………….…………………….…………………….…………</w:t>
            </w:r>
          </w:p>
          <w:p w14:paraId="1B2790A6" w14:textId="77777777" w:rsidR="00960D72" w:rsidRDefault="00960D72" w:rsidP="00960D72">
            <w:pPr>
              <w:pStyle w:val="Titre6"/>
              <w:rPr>
                <w:rFonts w:ascii="Verdana" w:hAnsi="Verdana" w:cs="Tahoma"/>
              </w:rPr>
            </w:pPr>
          </w:p>
          <w:p w14:paraId="0A56FEB7" w14:textId="77777777" w:rsidR="002B34BC" w:rsidRPr="002B34BC" w:rsidRDefault="002B34BC" w:rsidP="002B34BC"/>
          <w:p w14:paraId="0FA19FD3" w14:textId="7DBA85B9" w:rsidR="00960D72" w:rsidRDefault="00960D72" w:rsidP="00960D72">
            <w:pPr>
              <w:rPr>
                <w:b/>
                <w:bCs/>
              </w:rPr>
            </w:pPr>
            <w:r w:rsidRPr="00960D72">
              <w:rPr>
                <w:b/>
                <w:bCs/>
              </w:rPr>
              <w:t>2/ SERVICES ET EMPLOIS CONCERNES :</w:t>
            </w:r>
          </w:p>
          <w:p w14:paraId="28DF0877" w14:textId="77777777" w:rsidR="002B34BC" w:rsidRPr="00960D72" w:rsidRDefault="002B34BC" w:rsidP="00960D72">
            <w:pPr>
              <w:rPr>
                <w:b/>
                <w:bCs/>
              </w:rPr>
            </w:pPr>
          </w:p>
          <w:p w14:paraId="22AC3896" w14:textId="77777777" w:rsidR="00960D72" w:rsidRPr="00960D72" w:rsidRDefault="00960D72" w:rsidP="00960D72">
            <w:r w:rsidRPr="00960D72">
              <w:sym w:font="Wingdings" w:char="F06F"/>
            </w:r>
            <w:r w:rsidRPr="00960D72">
              <w:t xml:space="preserve"> Services : ………………………….  </w:t>
            </w:r>
          </w:p>
          <w:p w14:paraId="4403A3F0" w14:textId="1C21E97A" w:rsidR="00960D72" w:rsidRPr="00960D72" w:rsidRDefault="00960D72" w:rsidP="00960D72">
            <w:r w:rsidRPr="00960D72">
              <w:rPr>
                <w:i/>
                <w:iCs/>
              </w:rPr>
              <w:t xml:space="preserve">     </w:t>
            </w:r>
            <w:r w:rsidRPr="00960D72">
              <w:t>Liste des grades, emplois ou fonctions :   ............................................</w:t>
            </w:r>
          </w:p>
          <w:p w14:paraId="6D7C9A90" w14:textId="77777777" w:rsidR="00960D72" w:rsidRPr="00960D72" w:rsidRDefault="00960D72" w:rsidP="00960D72">
            <w:pPr>
              <w:pStyle w:val="En-tte"/>
              <w:tabs>
                <w:tab w:val="left" w:pos="708"/>
              </w:tabs>
            </w:pPr>
          </w:p>
          <w:p w14:paraId="6E63DED8" w14:textId="687934BE" w:rsidR="00960D72" w:rsidRPr="00960D72" w:rsidRDefault="00960D72" w:rsidP="00960D72">
            <w:r w:rsidRPr="00960D72">
              <w:rPr>
                <w:b/>
                <w:bCs/>
              </w:rPr>
              <w:t>Agents non titulaires</w:t>
            </w:r>
            <w:r w:rsidR="008672ED">
              <w:t> </w:t>
            </w:r>
            <w:r w:rsidR="008672ED" w:rsidRPr="008672ED">
              <w:rPr>
                <w:b/>
                <w:bCs/>
              </w:rPr>
              <w:t>:</w:t>
            </w:r>
            <w:r w:rsidR="008672ED">
              <w:t xml:space="preserve"> </w:t>
            </w:r>
            <w:r w:rsidRPr="00960D72">
              <w:t>Extension du dispositif</w:t>
            </w:r>
            <w:r>
              <w:t xml:space="preserve"> ?      </w:t>
            </w:r>
            <w:r w:rsidRPr="00960D72">
              <w:sym w:font="Wingdings" w:char="F06F"/>
            </w:r>
            <w:r w:rsidRPr="00960D72">
              <w:t xml:space="preserve"> oui            </w:t>
            </w:r>
            <w:r w:rsidRPr="00960D72">
              <w:sym w:font="Wingdings" w:char="F06F"/>
            </w:r>
            <w:r w:rsidRPr="00960D72">
              <w:t xml:space="preserve"> non</w:t>
            </w:r>
          </w:p>
          <w:p w14:paraId="4B0D1D37" w14:textId="32336D2F" w:rsidR="00960D72" w:rsidRDefault="00960D72" w:rsidP="00960D72">
            <w:pPr>
              <w:rPr>
                <w:b/>
                <w:bCs/>
              </w:rPr>
            </w:pPr>
          </w:p>
          <w:p w14:paraId="15BA811A" w14:textId="77777777" w:rsidR="00F8206D" w:rsidRPr="00960D72" w:rsidRDefault="00F8206D" w:rsidP="00960D72">
            <w:pPr>
              <w:rPr>
                <w:b/>
                <w:bCs/>
              </w:rPr>
            </w:pPr>
          </w:p>
          <w:p w14:paraId="052B2880" w14:textId="1075329D" w:rsidR="00960D72" w:rsidRPr="008672ED" w:rsidRDefault="008672ED" w:rsidP="00960D72">
            <w:pPr>
              <w:rPr>
                <w:b/>
                <w:bCs/>
              </w:rPr>
            </w:pPr>
            <w:r w:rsidRPr="008672ED">
              <w:rPr>
                <w:b/>
                <w:bCs/>
              </w:rPr>
              <w:t>3/ MODALITES D’ORGANISATION :</w:t>
            </w:r>
          </w:p>
          <w:p w14:paraId="5F98DC91" w14:textId="77777777" w:rsidR="008672ED" w:rsidRPr="008672ED" w:rsidRDefault="008672ED" w:rsidP="008672ED">
            <w:pPr>
              <w:rPr>
                <w:b/>
                <w:bCs/>
              </w:rPr>
            </w:pPr>
          </w:p>
          <w:p w14:paraId="44FE74FE" w14:textId="03089717" w:rsidR="00F8206D" w:rsidRDefault="008672ED" w:rsidP="00F8206D">
            <w:r>
              <w:rPr>
                <w:b/>
                <w:bCs/>
              </w:rPr>
              <w:t xml:space="preserve">- </w:t>
            </w:r>
            <w:r w:rsidRPr="008672ED">
              <w:rPr>
                <w:b/>
                <w:bCs/>
              </w:rPr>
              <w:t>Roulements et horaires </w:t>
            </w:r>
            <w:r w:rsidRPr="008672ED">
              <w:rPr>
                <w:i/>
                <w:iCs/>
              </w:rPr>
              <w:t xml:space="preserve">(ex : </w:t>
            </w:r>
            <w:r w:rsidR="00870730">
              <w:rPr>
                <w:i/>
                <w:iCs/>
              </w:rPr>
              <w:t xml:space="preserve">heure de début/fin, </w:t>
            </w:r>
            <w:r w:rsidR="005C1602">
              <w:rPr>
                <w:i/>
                <w:iCs/>
              </w:rPr>
              <w:t xml:space="preserve">la nuit, les week-ends, </w:t>
            </w:r>
            <w:r w:rsidRPr="005C1602">
              <w:rPr>
                <w:i/>
                <w:iCs/>
              </w:rPr>
              <w:t xml:space="preserve">périodicité des plannings, </w:t>
            </w:r>
            <w:r w:rsidR="005C1602" w:rsidRPr="005C1602">
              <w:rPr>
                <w:i/>
                <w:iCs/>
              </w:rPr>
              <w:t>roulement</w:t>
            </w:r>
            <w:r w:rsidR="00F8206D">
              <w:rPr>
                <w:i/>
                <w:iCs/>
              </w:rPr>
              <w:t>, ...</w:t>
            </w:r>
            <w:r w:rsidRPr="005C1602">
              <w:rPr>
                <w:i/>
                <w:iCs/>
              </w:rPr>
              <w:t>)</w:t>
            </w:r>
            <w:r w:rsidR="00F8206D">
              <w:rPr>
                <w:i/>
                <w:iCs/>
              </w:rPr>
              <w:t> </w:t>
            </w:r>
            <w:r w:rsidRPr="005C1602">
              <w:rPr>
                <w:b/>
                <w:bCs/>
              </w:rPr>
              <w:t>:</w:t>
            </w:r>
            <w:r w:rsidRPr="008672ED">
              <w:t xml:space="preserve"> </w:t>
            </w:r>
            <w:r>
              <w:t>...</w:t>
            </w:r>
            <w:r w:rsidR="00F8206D">
              <w:t xml:space="preserve">.......................................................................................  </w:t>
            </w:r>
          </w:p>
          <w:p w14:paraId="381190F1" w14:textId="65ACFFCD" w:rsidR="008672ED" w:rsidRDefault="00F8206D" w:rsidP="00F8206D">
            <w:r>
              <w:t>.</w:t>
            </w:r>
            <w:r w:rsidR="00637767">
              <w:t>..................................................</w:t>
            </w:r>
          </w:p>
          <w:p w14:paraId="7B1E1C06" w14:textId="77777777" w:rsidR="00F8206D" w:rsidRPr="008672ED" w:rsidRDefault="00F8206D" w:rsidP="00F8206D"/>
          <w:p w14:paraId="3605F782" w14:textId="2ACC3F77" w:rsidR="008672ED" w:rsidRDefault="008672ED" w:rsidP="008672ED">
            <w:pPr>
              <w:spacing w:before="0" w:beforeAutospacing="0" w:after="0"/>
            </w:pPr>
            <w:r w:rsidRPr="008672ED">
              <w:rPr>
                <w:b/>
                <w:bCs/>
              </w:rPr>
              <w:t>- Délai de prévenance en cas de modification du planning :</w:t>
            </w:r>
            <w:r>
              <w:rPr>
                <w:b/>
                <w:bCs/>
              </w:rPr>
              <w:t xml:space="preserve"> </w:t>
            </w:r>
            <w:r w:rsidRPr="008672ED">
              <w:t xml:space="preserve">…………………………………………………… </w:t>
            </w:r>
          </w:p>
          <w:p w14:paraId="5C9E978C" w14:textId="77777777" w:rsidR="008672ED" w:rsidRDefault="008672ED" w:rsidP="008672ED">
            <w:pPr>
              <w:spacing w:before="0" w:beforeAutospacing="0" w:after="0"/>
            </w:pPr>
          </w:p>
          <w:p w14:paraId="14F244C5" w14:textId="32E81492" w:rsidR="008672ED" w:rsidRPr="008672ED" w:rsidRDefault="008672ED" w:rsidP="008672ED">
            <w:pPr>
              <w:spacing w:before="0" w:beforeAutospacing="0" w:after="0"/>
              <w:rPr>
                <w:i/>
                <w:iCs/>
              </w:rPr>
            </w:pPr>
            <w:r w:rsidRPr="008672ED">
              <w:rPr>
                <w:b/>
                <w:bCs/>
                <w:i/>
                <w:iCs/>
                <w:u w:val="single"/>
              </w:rPr>
              <w:t>NB :</w:t>
            </w:r>
            <w:r w:rsidRPr="008672ED">
              <w:rPr>
                <w:i/>
                <w:iCs/>
              </w:rPr>
              <w:t xml:space="preserve"> Pour la filière technique, majoration de l’indemnité de 50% si prévenance dans un délai inférieur à 15 jours.</w:t>
            </w:r>
          </w:p>
          <w:p w14:paraId="2D44FD87" w14:textId="77777777" w:rsidR="008672ED" w:rsidRPr="008672ED" w:rsidRDefault="008672ED" w:rsidP="008672ED"/>
          <w:p w14:paraId="4B5C616C" w14:textId="6AD681AA" w:rsidR="008672ED" w:rsidRPr="008672ED" w:rsidRDefault="008672ED" w:rsidP="008672ED">
            <w:pPr>
              <w:rPr>
                <w:i/>
                <w:iCs/>
              </w:rPr>
            </w:pPr>
            <w:r>
              <w:rPr>
                <w:b/>
                <w:bCs/>
              </w:rPr>
              <w:t xml:space="preserve">- </w:t>
            </w:r>
            <w:r w:rsidRPr="008672ED">
              <w:rPr>
                <w:b/>
                <w:bCs/>
              </w:rPr>
              <w:t>Moyens mis à disposition</w:t>
            </w:r>
            <w:r>
              <w:rPr>
                <w:b/>
                <w:bCs/>
              </w:rPr>
              <w:t> </w:t>
            </w:r>
            <w:r w:rsidRPr="008672ED">
              <w:rPr>
                <w:i/>
                <w:iCs/>
              </w:rPr>
              <w:t>(ex : téléphone, voiture,</w:t>
            </w:r>
            <w:r>
              <w:rPr>
                <w:i/>
                <w:iCs/>
              </w:rPr>
              <w:t xml:space="preserve"> </w:t>
            </w:r>
            <w:r w:rsidRPr="008672ED">
              <w:rPr>
                <w:i/>
                <w:iCs/>
              </w:rPr>
              <w:t>…)</w:t>
            </w:r>
            <w:r>
              <w:rPr>
                <w:i/>
                <w:iCs/>
              </w:rPr>
              <w:t xml:space="preserve"> </w:t>
            </w:r>
            <w:r>
              <w:rPr>
                <w:b/>
                <w:bCs/>
              </w:rPr>
              <w:t xml:space="preserve">:  </w:t>
            </w:r>
            <w:r w:rsidRPr="008672ED">
              <w:t xml:space="preserve">……………………………………………………………. </w:t>
            </w:r>
          </w:p>
          <w:p w14:paraId="049AFB9C" w14:textId="77777777" w:rsidR="008672ED" w:rsidRPr="00191430" w:rsidRDefault="008672ED" w:rsidP="008672ED">
            <w:pPr>
              <w:rPr>
                <w:rFonts w:ascii="Tahoma" w:hAnsi="Tahoma"/>
                <w:b/>
                <w:bCs/>
              </w:rPr>
            </w:pPr>
          </w:p>
          <w:p w14:paraId="48B3404D" w14:textId="7189C389" w:rsidR="008672ED" w:rsidRPr="008672ED" w:rsidRDefault="008672ED" w:rsidP="008672ED">
            <w:r>
              <w:rPr>
                <w:b/>
                <w:bCs/>
              </w:rPr>
              <w:t xml:space="preserve">- </w:t>
            </w:r>
            <w:r w:rsidRPr="008672ED">
              <w:rPr>
                <w:b/>
                <w:bCs/>
              </w:rPr>
              <w:t xml:space="preserve">Paiement ou compensation </w:t>
            </w:r>
            <w:r w:rsidRPr="008672ED">
              <w:rPr>
                <w:b/>
                <w:bCs/>
                <w:u w:val="single"/>
              </w:rPr>
              <w:t xml:space="preserve">des </w:t>
            </w:r>
            <w:r w:rsidR="009E42AF">
              <w:rPr>
                <w:b/>
                <w:bCs/>
                <w:u w:val="single"/>
              </w:rPr>
              <w:t>permanences</w:t>
            </w:r>
            <w:r w:rsidRPr="008672ED">
              <w:rPr>
                <w:b/>
                <w:bCs/>
              </w:rPr>
              <w:t xml:space="preserve"> : </w:t>
            </w:r>
          </w:p>
          <w:p w14:paraId="1FB69F65" w14:textId="69507F01" w:rsidR="008672ED" w:rsidRPr="008672ED" w:rsidRDefault="008672ED" w:rsidP="008672ED">
            <w:r w:rsidRPr="008672ED">
              <w:sym w:font="Wingdings" w:char="F06F"/>
            </w:r>
            <w:r w:rsidRPr="008672ED">
              <w:t xml:space="preserve">   Filière technique </w:t>
            </w:r>
            <w:r>
              <w:t>(</w:t>
            </w:r>
            <w:r w:rsidRPr="008672ED">
              <w:rPr>
                <w:i/>
                <w:iCs/>
              </w:rPr>
              <w:t>paiement uniquement</w:t>
            </w:r>
            <w:r>
              <w:rPr>
                <w:i/>
                <w:iCs/>
              </w:rPr>
              <w:t xml:space="preserve">) </w:t>
            </w:r>
            <w:r w:rsidRPr="008672ED">
              <w:t xml:space="preserve">: </w:t>
            </w:r>
            <w:r>
              <w:t>.........................................</w:t>
            </w:r>
          </w:p>
          <w:p w14:paraId="3C0D9BDD" w14:textId="5B4687FB" w:rsidR="008672ED" w:rsidRPr="008672ED" w:rsidRDefault="008672ED" w:rsidP="008672ED">
            <w:pPr>
              <w:rPr>
                <w:i/>
                <w:iCs/>
              </w:rPr>
            </w:pPr>
            <w:r w:rsidRPr="008672ED">
              <w:lastRenderedPageBreak/>
              <w:sym w:font="Wingdings" w:char="F06F"/>
            </w:r>
            <w:r w:rsidRPr="008672ED">
              <w:t xml:space="preserve">   Autres filières </w:t>
            </w:r>
            <w:r>
              <w:t>(</w:t>
            </w:r>
            <w:r w:rsidRPr="008672ED">
              <w:rPr>
                <w:i/>
                <w:iCs/>
              </w:rPr>
              <w:t>paiement ou compensation</w:t>
            </w:r>
            <w:r>
              <w:rPr>
                <w:i/>
                <w:iCs/>
              </w:rPr>
              <w:t xml:space="preserve"> en temps)</w:t>
            </w:r>
            <w:r w:rsidR="00637767">
              <w:rPr>
                <w:i/>
                <w:iCs/>
              </w:rPr>
              <w:t xml:space="preserve"> *</w:t>
            </w:r>
            <w:r>
              <w:rPr>
                <w:i/>
                <w:iCs/>
              </w:rPr>
              <w:t xml:space="preserve"> </w:t>
            </w:r>
            <w:r w:rsidRPr="008672ED">
              <w:t xml:space="preserve">: </w:t>
            </w:r>
            <w:r>
              <w:t>........................................</w:t>
            </w:r>
          </w:p>
          <w:p w14:paraId="492EC4DD" w14:textId="5F5365C2" w:rsidR="00FE2F59" w:rsidRPr="00E00870" w:rsidRDefault="00FE2F59" w:rsidP="00FE2F59">
            <w:pPr>
              <w:jc w:val="both"/>
              <w:rPr>
                <w:i/>
                <w:iCs/>
              </w:rPr>
            </w:pPr>
            <w:r w:rsidRPr="00E00870">
              <w:rPr>
                <w:b/>
                <w:bCs/>
                <w:i/>
                <w:iCs/>
                <w:u w:val="single"/>
              </w:rPr>
              <w:t>RQ :</w:t>
            </w:r>
            <w:r w:rsidRPr="00E00870">
              <w:rPr>
                <w:i/>
                <w:iCs/>
              </w:rPr>
              <w:t xml:space="preserve"> L'organe délibérant a la possibilité soit de retenir l'une des deux options, soit d'autoriser l’autorité territoriale à faire ce choix au moment de la période </w:t>
            </w:r>
            <w:r w:rsidR="00637767">
              <w:rPr>
                <w:i/>
                <w:iCs/>
              </w:rPr>
              <w:t>de permanences</w:t>
            </w:r>
            <w:r w:rsidRPr="00E00870">
              <w:rPr>
                <w:i/>
                <w:iCs/>
              </w:rPr>
              <w:t xml:space="preserve"> dans la limite du budget alloué à cet effet.</w:t>
            </w:r>
          </w:p>
          <w:p w14:paraId="188A77F0" w14:textId="77777777" w:rsidR="00960D72" w:rsidRDefault="00960D72" w:rsidP="00EC4B13">
            <w:pPr>
              <w:pStyle w:val="En-tte"/>
              <w:tabs>
                <w:tab w:val="clear" w:pos="4536"/>
                <w:tab w:val="clear" w:pos="9072"/>
              </w:tabs>
            </w:pPr>
          </w:p>
          <w:p w14:paraId="73572666" w14:textId="77777777" w:rsidR="00FE2F59" w:rsidRDefault="00FE2F59" w:rsidP="00EC4B13">
            <w:pPr>
              <w:pStyle w:val="En-tte"/>
              <w:tabs>
                <w:tab w:val="clear" w:pos="4536"/>
                <w:tab w:val="clear" w:pos="9072"/>
              </w:tabs>
            </w:pPr>
          </w:p>
          <w:p w14:paraId="4E33045C" w14:textId="4F72E6D1" w:rsidR="00152EAB" w:rsidRPr="00152EAB" w:rsidRDefault="00152EAB" w:rsidP="00152EAB">
            <w:pPr>
              <w:rPr>
                <w:b/>
                <w:bCs/>
              </w:rPr>
            </w:pPr>
            <w:r w:rsidRPr="00152EAB">
              <w:rPr>
                <w:b/>
                <w:bCs/>
              </w:rPr>
              <w:t xml:space="preserve">4/ IMPACT : </w:t>
            </w:r>
          </w:p>
          <w:p w14:paraId="1C64356C" w14:textId="4D1F5229" w:rsidR="00152EAB" w:rsidRDefault="00152EAB" w:rsidP="00F8206D">
            <w:pPr>
              <w:jc w:val="both"/>
            </w:pPr>
            <w:r w:rsidRPr="00152EAB">
              <w:t>Cette mise en place de permanences modifie</w:t>
            </w:r>
            <w:r>
              <w:t>-t-</w:t>
            </w:r>
            <w:r w:rsidRPr="00152EAB">
              <w:t xml:space="preserve">elle le protocole ARTT : </w:t>
            </w:r>
            <w:r w:rsidRPr="00152EAB">
              <w:tab/>
            </w:r>
          </w:p>
          <w:p w14:paraId="163B2B0B" w14:textId="52B24740" w:rsidR="00152EAB" w:rsidRPr="00152EAB" w:rsidRDefault="00152EAB" w:rsidP="00152EAB">
            <w:pPr>
              <w:ind w:left="709"/>
            </w:pPr>
            <w:r w:rsidRPr="00152EAB">
              <w:sym w:font="Wingdings" w:char="F06F"/>
            </w:r>
            <w:r w:rsidRPr="00152EAB">
              <w:t xml:space="preserve"> oui </w:t>
            </w:r>
            <w:r w:rsidRPr="00152EAB">
              <w:rPr>
                <w:i/>
              </w:rPr>
              <w:t>(Si oui, remplir un imprimé de saisine ARTT)</w:t>
            </w:r>
          </w:p>
          <w:p w14:paraId="76EF14DE" w14:textId="4B623B89" w:rsidR="00152EAB" w:rsidRPr="00152EAB" w:rsidRDefault="00152EAB" w:rsidP="00152EAB">
            <w:pPr>
              <w:ind w:left="709"/>
            </w:pPr>
            <w:r w:rsidRPr="00152EAB">
              <w:sym w:font="Wingdings" w:char="F06F"/>
            </w:r>
            <w:r w:rsidRPr="00152EAB">
              <w:t xml:space="preserve"> non </w:t>
            </w:r>
          </w:p>
          <w:p w14:paraId="4D007A9D" w14:textId="77777777" w:rsidR="00152EAB" w:rsidRPr="00152EAB" w:rsidRDefault="00152EAB" w:rsidP="00152EAB">
            <w:pPr>
              <w:ind w:left="7080" w:firstLine="708"/>
            </w:pPr>
          </w:p>
          <w:p w14:paraId="266CBD84" w14:textId="77777777" w:rsidR="00152EAB" w:rsidRPr="00152EAB" w:rsidRDefault="00152EAB" w:rsidP="00152EAB">
            <w:pPr>
              <w:ind w:left="7080" w:firstLine="708"/>
            </w:pPr>
          </w:p>
          <w:p w14:paraId="2497D3BA" w14:textId="459FBE3E" w:rsidR="00152EAB" w:rsidRDefault="00152EAB" w:rsidP="00F8206D">
            <w:pPr>
              <w:jc w:val="both"/>
            </w:pPr>
            <w:r w:rsidRPr="00152EAB">
              <w:t>Cette mise en place de permanences modifie</w:t>
            </w:r>
            <w:r>
              <w:t>-t-</w:t>
            </w:r>
            <w:r w:rsidRPr="00152EAB">
              <w:t xml:space="preserve">elle le règlement intérieur : </w:t>
            </w:r>
            <w:r w:rsidRPr="00152EAB">
              <w:tab/>
            </w:r>
          </w:p>
          <w:p w14:paraId="34AF3AAF" w14:textId="5C903D98" w:rsidR="00152EAB" w:rsidRPr="00152EAB" w:rsidRDefault="00152EAB" w:rsidP="00152EAB">
            <w:pPr>
              <w:ind w:left="709"/>
            </w:pPr>
            <w:r w:rsidRPr="00152EAB">
              <w:sym w:font="Wingdings" w:char="F06F"/>
            </w:r>
            <w:r w:rsidRPr="00152EAB">
              <w:t xml:space="preserve"> oui </w:t>
            </w:r>
            <w:r w:rsidRPr="00152EAB">
              <w:rPr>
                <w:i/>
              </w:rPr>
              <w:t>(Si oui, remplir un imprimé de saisine Règlement intérieur)</w:t>
            </w:r>
          </w:p>
          <w:p w14:paraId="416B1B39" w14:textId="77777777" w:rsidR="00152EAB" w:rsidRDefault="00152EAB" w:rsidP="00152EAB">
            <w:pPr>
              <w:ind w:left="709"/>
            </w:pPr>
            <w:r w:rsidRPr="00152EAB">
              <w:sym w:font="Wingdings" w:char="F06F"/>
            </w:r>
            <w:r w:rsidRPr="00152EAB">
              <w:t xml:space="preserve"> non </w:t>
            </w:r>
          </w:p>
          <w:p w14:paraId="1E5FC3A3" w14:textId="77777777" w:rsidR="00870730" w:rsidRDefault="00870730" w:rsidP="00152EAB">
            <w:pPr>
              <w:ind w:left="709"/>
            </w:pPr>
          </w:p>
          <w:p w14:paraId="75E3F60C" w14:textId="77777777" w:rsidR="00F572A2" w:rsidRPr="00152EAB" w:rsidRDefault="00F572A2" w:rsidP="00152EAB">
            <w:pPr>
              <w:ind w:left="709"/>
            </w:pPr>
          </w:p>
          <w:p w14:paraId="5F153641" w14:textId="77777777" w:rsidR="00870730" w:rsidRDefault="00870730" w:rsidP="00870730">
            <w:r>
              <w:t xml:space="preserve">Consultation du personnel : </w:t>
            </w:r>
            <w:r>
              <w:tab/>
            </w:r>
            <w:r>
              <w:tab/>
            </w:r>
            <w:r>
              <w:t> oui</w:t>
            </w:r>
            <w:r>
              <w:tab/>
            </w:r>
            <w:r>
              <w:tab/>
            </w:r>
            <w:r>
              <w:t xml:space="preserve"> non </w:t>
            </w:r>
          </w:p>
          <w:p w14:paraId="450036C5" w14:textId="4BCF4DA7" w:rsidR="00152EAB" w:rsidRDefault="00870730" w:rsidP="00870730">
            <w:r>
              <w:t>Modalités et dates de consultation (réunion, entretien, courrier…) ……………………………………………….…</w:t>
            </w:r>
          </w:p>
          <w:p w14:paraId="08B11B9E" w14:textId="77777777" w:rsidR="00F572A2" w:rsidRDefault="00F572A2" w:rsidP="00870730"/>
          <w:p w14:paraId="0487D48D" w14:textId="77777777" w:rsidR="00F572A2" w:rsidRDefault="00F572A2" w:rsidP="00870730"/>
          <w:p w14:paraId="15664447" w14:textId="0450C1FB" w:rsidR="00F572A2" w:rsidRPr="00152EAB" w:rsidRDefault="00F572A2" w:rsidP="00870730">
            <w:r>
              <w:t>Date d’entrée en vigueur : ........................................</w:t>
            </w:r>
          </w:p>
          <w:p w14:paraId="06B4B1FC" w14:textId="618AFA83" w:rsidR="00822058" w:rsidRPr="00960D72" w:rsidRDefault="00822058" w:rsidP="00EC4B13">
            <w:pPr>
              <w:pStyle w:val="En-tte"/>
              <w:tabs>
                <w:tab w:val="clear" w:pos="4536"/>
                <w:tab w:val="clear" w:pos="9072"/>
              </w:tabs>
            </w:pPr>
          </w:p>
        </w:tc>
      </w:tr>
    </w:tbl>
    <w:p w14:paraId="5C7DD3EA" w14:textId="281ECB1F" w:rsidR="00993F02" w:rsidRDefault="00993F02" w:rsidP="00993F02">
      <w:pPr>
        <w:pStyle w:val="En-tte"/>
        <w:tabs>
          <w:tab w:val="clear" w:pos="4536"/>
          <w:tab w:val="clear" w:pos="9072"/>
        </w:tabs>
        <w:jc w:val="both"/>
        <w:rPr>
          <w:b/>
          <w:i/>
          <w:sz w:val="18"/>
          <w:szCs w:val="18"/>
        </w:rPr>
      </w:pPr>
      <w:r w:rsidRPr="004D4836">
        <w:rPr>
          <w:b/>
          <w:i/>
          <w:sz w:val="18"/>
          <w:szCs w:val="18"/>
          <w:u w:val="single"/>
        </w:rPr>
        <w:lastRenderedPageBreak/>
        <w:t>Pièces à joindre</w:t>
      </w:r>
      <w:r w:rsidRPr="004D4836">
        <w:rPr>
          <w:b/>
          <w:i/>
          <w:sz w:val="18"/>
          <w:szCs w:val="18"/>
        </w:rPr>
        <w:t xml:space="preserve"> : </w:t>
      </w:r>
      <w:r w:rsidR="007B112F">
        <w:rPr>
          <w:b/>
          <w:i/>
          <w:sz w:val="18"/>
          <w:szCs w:val="18"/>
        </w:rPr>
        <w:t xml:space="preserve">Projet de délibération </w:t>
      </w:r>
      <w:r w:rsidR="006A1B39">
        <w:rPr>
          <w:b/>
          <w:i/>
          <w:sz w:val="18"/>
          <w:szCs w:val="18"/>
        </w:rPr>
        <w:t>relative aux p</w:t>
      </w:r>
      <w:r w:rsidR="009E42AF">
        <w:rPr>
          <w:b/>
          <w:i/>
          <w:sz w:val="18"/>
          <w:szCs w:val="18"/>
        </w:rPr>
        <w:t>ermanences</w:t>
      </w:r>
      <w:r w:rsidR="007B112F">
        <w:rPr>
          <w:b/>
          <w:i/>
          <w:sz w:val="18"/>
          <w:szCs w:val="18"/>
        </w:rPr>
        <w:t xml:space="preserve">, </w:t>
      </w:r>
      <w:r w:rsidR="006A1B39">
        <w:rPr>
          <w:b/>
          <w:i/>
          <w:sz w:val="18"/>
          <w:szCs w:val="18"/>
        </w:rPr>
        <w:t>d</w:t>
      </w:r>
      <w:r w:rsidR="007B112F">
        <w:rPr>
          <w:b/>
          <w:i/>
          <w:sz w:val="18"/>
          <w:szCs w:val="18"/>
        </w:rPr>
        <w:t>élibération antérieure relative au</w:t>
      </w:r>
      <w:r w:rsidR="00152EAB">
        <w:rPr>
          <w:b/>
          <w:i/>
          <w:sz w:val="18"/>
          <w:szCs w:val="18"/>
        </w:rPr>
        <w:t xml:space="preserve">x </w:t>
      </w:r>
      <w:r w:rsidR="009E42AF">
        <w:rPr>
          <w:b/>
          <w:i/>
          <w:sz w:val="18"/>
          <w:szCs w:val="18"/>
        </w:rPr>
        <w:t>permanences</w:t>
      </w:r>
      <w:r w:rsidR="00152EAB">
        <w:rPr>
          <w:b/>
          <w:i/>
          <w:sz w:val="18"/>
          <w:szCs w:val="18"/>
        </w:rPr>
        <w:t xml:space="preserve"> </w:t>
      </w:r>
      <w:r w:rsidR="007B112F">
        <w:rPr>
          <w:b/>
          <w:i/>
          <w:sz w:val="18"/>
          <w:szCs w:val="18"/>
        </w:rPr>
        <w:t xml:space="preserve">le cas échéant. </w:t>
      </w:r>
    </w:p>
    <w:p w14:paraId="623792BF" w14:textId="77777777" w:rsidR="00993F02" w:rsidRPr="004D4836" w:rsidRDefault="00993F02" w:rsidP="00993F02">
      <w:pPr>
        <w:pStyle w:val="En-tte"/>
        <w:tabs>
          <w:tab w:val="clear" w:pos="4536"/>
          <w:tab w:val="clear" w:pos="9072"/>
        </w:tabs>
        <w:jc w:val="both"/>
        <w:rPr>
          <w:b/>
          <w:i/>
          <w:sz w:val="18"/>
          <w:szCs w:val="18"/>
        </w:rPr>
      </w:pPr>
    </w:p>
    <w:p w14:paraId="090581F5" w14:textId="77777777" w:rsidR="00993F02" w:rsidRPr="00EC4B13" w:rsidRDefault="00993F02" w:rsidP="00993F02">
      <w:pPr>
        <w:autoSpaceDE w:val="0"/>
        <w:autoSpaceDN w:val="0"/>
        <w:adjustRightInd w:val="0"/>
        <w:contextualSpacing/>
        <w:jc w:val="both"/>
        <w:rPr>
          <w:b/>
          <w:bCs/>
          <w:lang w:eastAsia="en-US"/>
        </w:rPr>
      </w:pPr>
      <w:r w:rsidRPr="00EC4B13">
        <w:rPr>
          <w:b/>
          <w:bCs/>
          <w:lang w:eastAsia="en-US"/>
        </w:rPr>
        <w:t>Le Maire ou l</w:t>
      </w:r>
      <w:r>
        <w:rPr>
          <w:b/>
          <w:bCs/>
          <w:lang w:eastAsia="en-US"/>
        </w:rPr>
        <w:t>e</w:t>
      </w:r>
      <w:r w:rsidRPr="00EC4B13">
        <w:rPr>
          <w:b/>
          <w:bCs/>
          <w:lang w:eastAsia="en-US"/>
        </w:rPr>
        <w:t xml:space="preserve"> Président</w:t>
      </w:r>
      <w:r w:rsidRPr="00EC4B13">
        <w:rPr>
          <w:b/>
          <w:bCs/>
          <w:vertAlign w:val="superscript"/>
          <w:lang w:eastAsia="en-US"/>
        </w:rPr>
        <w:t xml:space="preserve"> </w:t>
      </w:r>
      <w:r w:rsidRPr="00EC4B13">
        <w:rPr>
          <w:b/>
          <w:bCs/>
          <w:lang w:eastAsia="en-US"/>
        </w:rPr>
        <w:t>certifie exacts les renseignements mentionnés dans ce dossier</w:t>
      </w:r>
    </w:p>
    <w:p w14:paraId="33573BF1" w14:textId="77777777" w:rsidR="00993F02" w:rsidRPr="00EC4B13" w:rsidRDefault="00993F02" w:rsidP="00993F02">
      <w:pPr>
        <w:jc w:val="right"/>
      </w:pPr>
    </w:p>
    <w:p w14:paraId="34A35F46" w14:textId="77777777" w:rsidR="00993F02" w:rsidRPr="00EC4B13" w:rsidRDefault="00993F02" w:rsidP="00993F02">
      <w:pPr>
        <w:jc w:val="right"/>
      </w:pPr>
      <w:r w:rsidRPr="00EC4B13">
        <w:t>Fait à …………………………,  le …………………………</w:t>
      </w:r>
    </w:p>
    <w:p w14:paraId="1A4F427E" w14:textId="49B70B48" w:rsidR="00CF4B24" w:rsidRPr="00EC4B13" w:rsidRDefault="00993F02" w:rsidP="00993F02">
      <w:pPr>
        <w:pStyle w:val="Retraitcorpsdetexte2"/>
        <w:tabs>
          <w:tab w:val="left" w:leader="dot" w:pos="9923"/>
        </w:tabs>
        <w:spacing w:line="240" w:lineRule="auto"/>
        <w:ind w:left="0"/>
        <w:contextualSpacing/>
        <w:jc w:val="right"/>
        <w:rPr>
          <w:rFonts w:ascii="Verdana" w:hAnsi="Verdana" w:cs="Tahoma"/>
          <w:b/>
          <w:sz w:val="20"/>
          <w:szCs w:val="20"/>
        </w:rPr>
      </w:pPr>
      <w:r w:rsidRPr="00EC4B13">
        <w:rPr>
          <w:rFonts w:ascii="Verdana" w:hAnsi="Verdana" w:cs="Tahoma"/>
          <w:b/>
          <w:sz w:val="20"/>
          <w:szCs w:val="20"/>
        </w:rPr>
        <w:t xml:space="preserve">Nom, prénom,  </w:t>
      </w:r>
      <w:r w:rsidRPr="00EC4B13">
        <w:rPr>
          <w:rFonts w:ascii="Verdana" w:hAnsi="Verdana" w:cs="Tahoma"/>
          <w:sz w:val="20"/>
          <w:szCs w:val="20"/>
        </w:rPr>
        <w:t>Signature de l’autorité territoriale</w:t>
      </w:r>
      <w:bookmarkEnd w:id="0"/>
    </w:p>
    <w:sectPr w:rsidR="00CF4B24" w:rsidRPr="00EC4B13" w:rsidSect="00960D72">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B32"/>
    <w:multiLevelType w:val="hybridMultilevel"/>
    <w:tmpl w:val="C64040C0"/>
    <w:lvl w:ilvl="0" w:tplc="876A89A4">
      <w:numFmt w:val="bullet"/>
      <w:lvlText w:val=""/>
      <w:lvlJc w:val="left"/>
      <w:pPr>
        <w:tabs>
          <w:tab w:val="num" w:pos="720"/>
        </w:tabs>
        <w:ind w:left="720" w:hanging="360"/>
      </w:pPr>
      <w:rPr>
        <w:rFonts w:ascii="Wingdings" w:eastAsia="Times New Roman" w:hAnsi="Wingdings" w:cs="Tahoma"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1DA122D"/>
    <w:multiLevelType w:val="hybridMultilevel"/>
    <w:tmpl w:val="50E6D9EC"/>
    <w:lvl w:ilvl="0" w:tplc="3D3A344A">
      <w:numFmt w:val="bullet"/>
      <w:lvlText w:val="-"/>
      <w:lvlJc w:val="left"/>
      <w:pPr>
        <w:ind w:left="218" w:hanging="360"/>
      </w:pPr>
      <w:rPr>
        <w:rFonts w:ascii="Verdana" w:eastAsia="Calibri" w:hAnsi="Verdana" w:cs="Tahoma"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 w15:restartNumberingAfterBreak="0">
    <w:nsid w:val="142B6884"/>
    <w:multiLevelType w:val="hybridMultilevel"/>
    <w:tmpl w:val="8D66EE0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8D4D95"/>
    <w:multiLevelType w:val="hybridMultilevel"/>
    <w:tmpl w:val="8E2C99A0"/>
    <w:lvl w:ilvl="0" w:tplc="040C0001">
      <w:start w:val="1"/>
      <w:numFmt w:val="bullet"/>
      <w:lvlText w:val=""/>
      <w:lvlJc w:val="left"/>
      <w:pPr>
        <w:ind w:left="1288" w:hanging="360"/>
      </w:pPr>
      <w:rPr>
        <w:rFonts w:ascii="Symbol" w:hAnsi="Symbol"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5" w15:restartNumberingAfterBreak="0">
    <w:nsid w:val="26B238FA"/>
    <w:multiLevelType w:val="hybridMultilevel"/>
    <w:tmpl w:val="29F4DEBA"/>
    <w:lvl w:ilvl="0" w:tplc="9364D1A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B9639F"/>
    <w:multiLevelType w:val="hybridMultilevel"/>
    <w:tmpl w:val="58EEF3C4"/>
    <w:lvl w:ilvl="0" w:tplc="5720E91C">
      <w:numFmt w:val="bullet"/>
      <w:lvlText w:val="-"/>
      <w:lvlJc w:val="left"/>
      <w:pPr>
        <w:ind w:left="360" w:hanging="360"/>
      </w:pPr>
      <w:rPr>
        <w:rFonts w:ascii="Tahoma" w:eastAsiaTheme="majorEastAsia"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7042CF8"/>
    <w:multiLevelType w:val="hybridMultilevel"/>
    <w:tmpl w:val="DAFEB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4E15332E"/>
    <w:multiLevelType w:val="hybridMultilevel"/>
    <w:tmpl w:val="4B1CC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695DEB"/>
    <w:multiLevelType w:val="hybridMultilevel"/>
    <w:tmpl w:val="75945292"/>
    <w:lvl w:ilvl="0" w:tplc="53241D68">
      <w:start w:val="4"/>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642840"/>
    <w:multiLevelType w:val="hybridMultilevel"/>
    <w:tmpl w:val="5F9C6D5C"/>
    <w:lvl w:ilvl="0" w:tplc="A29AA07C">
      <w:numFmt w:val="bullet"/>
      <w:lvlText w:val="-"/>
      <w:lvlJc w:val="left"/>
      <w:pPr>
        <w:ind w:left="720" w:hanging="360"/>
      </w:pPr>
      <w:rPr>
        <w:rFonts w:ascii="Verdana" w:eastAsia="Calibri" w:hAnsi="Verdana" w:cs="Tahoma" w:hint="default"/>
        <w:b/>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F6486B"/>
    <w:multiLevelType w:val="hybridMultilevel"/>
    <w:tmpl w:val="03F89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EE53FD8"/>
    <w:multiLevelType w:val="hybridMultilevel"/>
    <w:tmpl w:val="F79E2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AD06EA"/>
    <w:multiLevelType w:val="hybridMultilevel"/>
    <w:tmpl w:val="7406A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17666">
    <w:abstractNumId w:val="8"/>
  </w:num>
  <w:num w:numId="2" w16cid:durableId="1075856899">
    <w:abstractNumId w:val="1"/>
  </w:num>
  <w:num w:numId="3" w16cid:durableId="1929268584">
    <w:abstractNumId w:val="7"/>
  </w:num>
  <w:num w:numId="4" w16cid:durableId="1886216533">
    <w:abstractNumId w:val="5"/>
  </w:num>
  <w:num w:numId="5" w16cid:durableId="1422531090">
    <w:abstractNumId w:val="12"/>
  </w:num>
  <w:num w:numId="6" w16cid:durableId="721171898">
    <w:abstractNumId w:val="14"/>
  </w:num>
  <w:num w:numId="7" w16cid:durableId="1346323872">
    <w:abstractNumId w:val="3"/>
  </w:num>
  <w:num w:numId="8" w16cid:durableId="1004867785">
    <w:abstractNumId w:val="2"/>
  </w:num>
  <w:num w:numId="9" w16cid:durableId="149489615">
    <w:abstractNumId w:val="11"/>
  </w:num>
  <w:num w:numId="10" w16cid:durableId="1531138427">
    <w:abstractNumId w:val="10"/>
  </w:num>
  <w:num w:numId="11" w16cid:durableId="390151327">
    <w:abstractNumId w:val="9"/>
  </w:num>
  <w:num w:numId="12" w16cid:durableId="2051218692">
    <w:abstractNumId w:val="0"/>
  </w:num>
  <w:num w:numId="13" w16cid:durableId="1569923960">
    <w:abstractNumId w:val="13"/>
  </w:num>
  <w:num w:numId="14" w16cid:durableId="1037974449">
    <w:abstractNumId w:val="6"/>
  </w:num>
  <w:num w:numId="15" w16cid:durableId="190190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13437"/>
    <w:rsid w:val="0003096D"/>
    <w:rsid w:val="000438FD"/>
    <w:rsid w:val="00052FC0"/>
    <w:rsid w:val="000608D8"/>
    <w:rsid w:val="00064DCB"/>
    <w:rsid w:val="000A2FC5"/>
    <w:rsid w:val="000C6988"/>
    <w:rsid w:val="000C7AEF"/>
    <w:rsid w:val="000F2BBF"/>
    <w:rsid w:val="00125CC3"/>
    <w:rsid w:val="00152EAB"/>
    <w:rsid w:val="00164A4A"/>
    <w:rsid w:val="001728C7"/>
    <w:rsid w:val="001778EA"/>
    <w:rsid w:val="00181630"/>
    <w:rsid w:val="00190962"/>
    <w:rsid w:val="001B7C6F"/>
    <w:rsid w:val="001E0189"/>
    <w:rsid w:val="001F19D4"/>
    <w:rsid w:val="0021448B"/>
    <w:rsid w:val="00243C1D"/>
    <w:rsid w:val="0025454A"/>
    <w:rsid w:val="00270D2F"/>
    <w:rsid w:val="00275AE6"/>
    <w:rsid w:val="0027629F"/>
    <w:rsid w:val="002A79CE"/>
    <w:rsid w:val="002B34BC"/>
    <w:rsid w:val="002C440A"/>
    <w:rsid w:val="003208CA"/>
    <w:rsid w:val="003312EF"/>
    <w:rsid w:val="0033726F"/>
    <w:rsid w:val="00343DFC"/>
    <w:rsid w:val="00353DBA"/>
    <w:rsid w:val="00381168"/>
    <w:rsid w:val="00383EA1"/>
    <w:rsid w:val="003B72D1"/>
    <w:rsid w:val="003C51BC"/>
    <w:rsid w:val="003D6FC8"/>
    <w:rsid w:val="003D7E32"/>
    <w:rsid w:val="004222F8"/>
    <w:rsid w:val="0042426A"/>
    <w:rsid w:val="004421F3"/>
    <w:rsid w:val="00467E59"/>
    <w:rsid w:val="00471451"/>
    <w:rsid w:val="00481A38"/>
    <w:rsid w:val="004A41C4"/>
    <w:rsid w:val="004D4836"/>
    <w:rsid w:val="004D5466"/>
    <w:rsid w:val="004E4CB7"/>
    <w:rsid w:val="004E6352"/>
    <w:rsid w:val="0053114C"/>
    <w:rsid w:val="00547EB3"/>
    <w:rsid w:val="005727AC"/>
    <w:rsid w:val="0058796F"/>
    <w:rsid w:val="00594A63"/>
    <w:rsid w:val="005A3280"/>
    <w:rsid w:val="005B2457"/>
    <w:rsid w:val="005C1602"/>
    <w:rsid w:val="00616E45"/>
    <w:rsid w:val="00620680"/>
    <w:rsid w:val="0063768D"/>
    <w:rsid w:val="00637767"/>
    <w:rsid w:val="006510F5"/>
    <w:rsid w:val="00680861"/>
    <w:rsid w:val="006821B2"/>
    <w:rsid w:val="006A1B39"/>
    <w:rsid w:val="006A3CCB"/>
    <w:rsid w:val="00701D4B"/>
    <w:rsid w:val="00705805"/>
    <w:rsid w:val="00712F71"/>
    <w:rsid w:val="007567B7"/>
    <w:rsid w:val="007A07CE"/>
    <w:rsid w:val="007B112F"/>
    <w:rsid w:val="007B3483"/>
    <w:rsid w:val="007C3567"/>
    <w:rsid w:val="007D070F"/>
    <w:rsid w:val="007F5133"/>
    <w:rsid w:val="0081698A"/>
    <w:rsid w:val="00822058"/>
    <w:rsid w:val="008314F9"/>
    <w:rsid w:val="008338C2"/>
    <w:rsid w:val="0084259B"/>
    <w:rsid w:val="008472BC"/>
    <w:rsid w:val="00850CB4"/>
    <w:rsid w:val="00857A6F"/>
    <w:rsid w:val="00860D3B"/>
    <w:rsid w:val="00863392"/>
    <w:rsid w:val="008672ED"/>
    <w:rsid w:val="00870730"/>
    <w:rsid w:val="00877696"/>
    <w:rsid w:val="00887229"/>
    <w:rsid w:val="008974C3"/>
    <w:rsid w:val="008A5869"/>
    <w:rsid w:val="008B04E2"/>
    <w:rsid w:val="008B7AD2"/>
    <w:rsid w:val="008D2E26"/>
    <w:rsid w:val="008F2415"/>
    <w:rsid w:val="00907273"/>
    <w:rsid w:val="0090776F"/>
    <w:rsid w:val="00916BE2"/>
    <w:rsid w:val="009217BA"/>
    <w:rsid w:val="00941437"/>
    <w:rsid w:val="009506F8"/>
    <w:rsid w:val="00952A73"/>
    <w:rsid w:val="00960D72"/>
    <w:rsid w:val="00973868"/>
    <w:rsid w:val="00980541"/>
    <w:rsid w:val="00992AC6"/>
    <w:rsid w:val="00993F02"/>
    <w:rsid w:val="009A3D48"/>
    <w:rsid w:val="009A4ED7"/>
    <w:rsid w:val="009C57C6"/>
    <w:rsid w:val="009E3179"/>
    <w:rsid w:val="009E42AF"/>
    <w:rsid w:val="009F0A6D"/>
    <w:rsid w:val="00A16D3D"/>
    <w:rsid w:val="00A25EBD"/>
    <w:rsid w:val="00A34DC3"/>
    <w:rsid w:val="00A52C26"/>
    <w:rsid w:val="00A603AF"/>
    <w:rsid w:val="00A64595"/>
    <w:rsid w:val="00AA277A"/>
    <w:rsid w:val="00AC4ED0"/>
    <w:rsid w:val="00AF31DA"/>
    <w:rsid w:val="00B10E3D"/>
    <w:rsid w:val="00B14925"/>
    <w:rsid w:val="00B27E25"/>
    <w:rsid w:val="00B33E18"/>
    <w:rsid w:val="00B46E18"/>
    <w:rsid w:val="00B50DB5"/>
    <w:rsid w:val="00B54D93"/>
    <w:rsid w:val="00B63B40"/>
    <w:rsid w:val="00B67C39"/>
    <w:rsid w:val="00B87235"/>
    <w:rsid w:val="00BB5328"/>
    <w:rsid w:val="00BC5BD1"/>
    <w:rsid w:val="00BE6306"/>
    <w:rsid w:val="00BF157D"/>
    <w:rsid w:val="00C3253F"/>
    <w:rsid w:val="00C42120"/>
    <w:rsid w:val="00C42F94"/>
    <w:rsid w:val="00C82A90"/>
    <w:rsid w:val="00C90AEA"/>
    <w:rsid w:val="00CA02C9"/>
    <w:rsid w:val="00CA6251"/>
    <w:rsid w:val="00CB0A11"/>
    <w:rsid w:val="00CE6AF1"/>
    <w:rsid w:val="00CF4B24"/>
    <w:rsid w:val="00CF59F8"/>
    <w:rsid w:val="00D10F9F"/>
    <w:rsid w:val="00D41C77"/>
    <w:rsid w:val="00D56C7A"/>
    <w:rsid w:val="00DA6130"/>
    <w:rsid w:val="00DB7E15"/>
    <w:rsid w:val="00DC457E"/>
    <w:rsid w:val="00DE29EC"/>
    <w:rsid w:val="00E143C6"/>
    <w:rsid w:val="00E15104"/>
    <w:rsid w:val="00E1592A"/>
    <w:rsid w:val="00E219E9"/>
    <w:rsid w:val="00E82DF7"/>
    <w:rsid w:val="00E91280"/>
    <w:rsid w:val="00EA6259"/>
    <w:rsid w:val="00EC34FB"/>
    <w:rsid w:val="00EC4B13"/>
    <w:rsid w:val="00EC5587"/>
    <w:rsid w:val="00EE0AF4"/>
    <w:rsid w:val="00EF1896"/>
    <w:rsid w:val="00EF536D"/>
    <w:rsid w:val="00F028FA"/>
    <w:rsid w:val="00F140C1"/>
    <w:rsid w:val="00F27778"/>
    <w:rsid w:val="00F27EF6"/>
    <w:rsid w:val="00F4489A"/>
    <w:rsid w:val="00F572A2"/>
    <w:rsid w:val="00F73205"/>
    <w:rsid w:val="00F76F4B"/>
    <w:rsid w:val="00F8206D"/>
    <w:rsid w:val="00FB3F91"/>
    <w:rsid w:val="00FC2F9A"/>
    <w:rsid w:val="00FC6104"/>
    <w:rsid w:val="00FD72F0"/>
    <w:rsid w:val="00FE2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8672ED"/>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EC5587"/>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C5587"/>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EC5587"/>
    <w:pPr>
      <w:keepNext/>
      <w:keepLines/>
      <w:spacing w:before="40" w:beforeAutospacing="0" w:after="0"/>
      <w:outlineLvl w:val="6"/>
    </w:pPr>
    <w:rPr>
      <w:rFonts w:asciiTheme="majorHAnsi" w:eastAsiaTheme="majorEastAsia" w:hAnsiTheme="majorHAnsi" w:cstheme="majorBidi"/>
      <w:i/>
      <w:iCs/>
      <w:color w:val="1F3763" w:themeColor="accent1" w:themeShade="7F"/>
      <w:sz w:val="24"/>
      <w:szCs w:val="24"/>
    </w:rPr>
  </w:style>
  <w:style w:type="paragraph" w:styleId="Titre8">
    <w:name w:val="heading 8"/>
    <w:basedOn w:val="Normal"/>
    <w:next w:val="Normal"/>
    <w:link w:val="Titre8Car"/>
    <w:uiPriority w:val="9"/>
    <w:semiHidden/>
    <w:unhideWhenUsed/>
    <w:qFormat/>
    <w:rsid w:val="00EC558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nhideWhenUsed/>
    <w:rsid w:val="0063768D"/>
    <w:pPr>
      <w:tabs>
        <w:tab w:val="center" w:pos="4536"/>
        <w:tab w:val="right" w:pos="9072"/>
      </w:tabs>
      <w:spacing w:after="0"/>
    </w:pPr>
  </w:style>
  <w:style w:type="character" w:customStyle="1" w:styleId="PieddepageCar">
    <w:name w:val="Pied de page Car"/>
    <w:basedOn w:val="Policepardfaut"/>
    <w:link w:val="Pieddepage"/>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unhideWhenUsed/>
    <w:rsid w:val="00EC4B13"/>
    <w:pPr>
      <w:spacing w:after="120" w:line="480" w:lineRule="auto"/>
    </w:pPr>
  </w:style>
  <w:style w:type="character" w:customStyle="1" w:styleId="Corpsdetexte2Car">
    <w:name w:val="Corps de texte 2 Car"/>
    <w:basedOn w:val="Policepardfaut"/>
    <w:link w:val="Corpsdetexte2"/>
    <w:uiPriority w:val="99"/>
    <w:rsid w:val="00EC4B13"/>
  </w:style>
  <w:style w:type="paragraph" w:styleId="Corpsdetexte3">
    <w:name w:val="Body Text 3"/>
    <w:basedOn w:val="Normal"/>
    <w:link w:val="Corpsdetexte3Car"/>
    <w:uiPriority w:val="99"/>
    <w:semiHidden/>
    <w:unhideWhenUsed/>
    <w:rsid w:val="00EC4B13"/>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EC4B13"/>
    <w:rPr>
      <w:rFonts w:ascii="Times New Roman" w:eastAsia="Times New Roman" w:hAnsi="Times New Roman" w:cs="Times New Roman"/>
      <w:sz w:val="16"/>
      <w:szCs w:val="16"/>
    </w:rPr>
  </w:style>
  <w:style w:type="paragraph" w:styleId="NormalWeb">
    <w:name w:val="Normal (Web)"/>
    <w:basedOn w:val="Normal"/>
    <w:uiPriority w:val="99"/>
    <w:unhideWhenUsed/>
    <w:rsid w:val="00F73205"/>
    <w:pPr>
      <w:spacing w:after="100" w:afterAutospacing="1"/>
    </w:pPr>
    <w:rPr>
      <w:rFonts w:ascii="Times New Roman" w:eastAsia="Times New Roman" w:hAnsi="Times New Roman" w:cs="Times New Roman"/>
      <w:sz w:val="24"/>
      <w:szCs w:val="24"/>
    </w:rPr>
  </w:style>
  <w:style w:type="table" w:customStyle="1" w:styleId="Grillemoyenne3-Accent11">
    <w:name w:val="Grille moyenne 3 - Accent 11"/>
    <w:basedOn w:val="TableauNormal"/>
    <w:next w:val="Grillemoyenne3-Accent1"/>
    <w:uiPriority w:val="69"/>
    <w:rsid w:val="00CF4B24"/>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1">
    <w:name w:val="Medium Grid 3 Accent 1"/>
    <w:basedOn w:val="TableauNormal"/>
    <w:uiPriority w:val="69"/>
    <w:semiHidden/>
    <w:unhideWhenUsed/>
    <w:rsid w:val="00CF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styleId="Marquedecommentaire">
    <w:name w:val="annotation reference"/>
    <w:basedOn w:val="Policepardfaut"/>
    <w:uiPriority w:val="99"/>
    <w:semiHidden/>
    <w:unhideWhenUsed/>
    <w:rsid w:val="00980541"/>
    <w:rPr>
      <w:sz w:val="16"/>
      <w:szCs w:val="16"/>
    </w:rPr>
  </w:style>
  <w:style w:type="paragraph" w:styleId="Commentaire">
    <w:name w:val="annotation text"/>
    <w:basedOn w:val="Normal"/>
    <w:link w:val="CommentaireCar"/>
    <w:uiPriority w:val="99"/>
    <w:unhideWhenUsed/>
    <w:rsid w:val="00980541"/>
  </w:style>
  <w:style w:type="character" w:customStyle="1" w:styleId="CommentaireCar">
    <w:name w:val="Commentaire Car"/>
    <w:basedOn w:val="Policepardfaut"/>
    <w:link w:val="Commentaire"/>
    <w:uiPriority w:val="99"/>
    <w:rsid w:val="00980541"/>
  </w:style>
  <w:style w:type="paragraph" w:styleId="Objetducommentaire">
    <w:name w:val="annotation subject"/>
    <w:basedOn w:val="Commentaire"/>
    <w:next w:val="Commentaire"/>
    <w:link w:val="ObjetducommentaireCar"/>
    <w:uiPriority w:val="99"/>
    <w:semiHidden/>
    <w:unhideWhenUsed/>
    <w:rsid w:val="00980541"/>
    <w:rPr>
      <w:b/>
      <w:bCs/>
    </w:rPr>
  </w:style>
  <w:style w:type="character" w:customStyle="1" w:styleId="ObjetducommentaireCar">
    <w:name w:val="Objet du commentaire Car"/>
    <w:basedOn w:val="CommentaireCar"/>
    <w:link w:val="Objetducommentaire"/>
    <w:uiPriority w:val="99"/>
    <w:semiHidden/>
    <w:rsid w:val="00980541"/>
    <w:rPr>
      <w:b/>
      <w:bCs/>
    </w:rPr>
  </w:style>
  <w:style w:type="character" w:customStyle="1" w:styleId="Titre7Car">
    <w:name w:val="Titre 7 Car"/>
    <w:basedOn w:val="Policepardfaut"/>
    <w:link w:val="Titre7"/>
    <w:uiPriority w:val="9"/>
    <w:rsid w:val="00EC5587"/>
    <w:rPr>
      <w:rFonts w:asciiTheme="majorHAnsi" w:eastAsiaTheme="majorEastAsia" w:hAnsiTheme="majorHAnsi" w:cstheme="majorBidi"/>
      <w:i/>
      <w:iCs/>
      <w:color w:val="1F3763" w:themeColor="accent1" w:themeShade="7F"/>
      <w:sz w:val="24"/>
      <w:szCs w:val="24"/>
    </w:rPr>
  </w:style>
  <w:style w:type="character" w:customStyle="1" w:styleId="Titre5Car">
    <w:name w:val="Titre 5 Car"/>
    <w:basedOn w:val="Policepardfaut"/>
    <w:link w:val="Titre5"/>
    <w:uiPriority w:val="9"/>
    <w:semiHidden/>
    <w:rsid w:val="00EC558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EC5587"/>
    <w:rPr>
      <w:rFonts w:asciiTheme="majorHAnsi" w:eastAsiaTheme="majorEastAsia" w:hAnsiTheme="majorHAnsi" w:cstheme="majorBidi"/>
      <w:color w:val="1F3763" w:themeColor="accent1" w:themeShade="7F"/>
    </w:rPr>
  </w:style>
  <w:style w:type="character" w:customStyle="1" w:styleId="Titre8Car">
    <w:name w:val="Titre 8 Car"/>
    <w:basedOn w:val="Policepardfaut"/>
    <w:link w:val="Titre8"/>
    <w:uiPriority w:val="9"/>
    <w:semiHidden/>
    <w:rsid w:val="00EC5587"/>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758603877">
      <w:bodyDiv w:val="1"/>
      <w:marLeft w:val="0"/>
      <w:marRight w:val="0"/>
      <w:marTop w:val="0"/>
      <w:marBottom w:val="0"/>
      <w:divBdr>
        <w:top w:val="none" w:sz="0" w:space="0" w:color="auto"/>
        <w:left w:val="none" w:sz="0" w:space="0" w:color="auto"/>
        <w:bottom w:val="none" w:sz="0" w:space="0" w:color="auto"/>
        <w:right w:val="none" w:sz="0" w:space="0" w:color="auto"/>
      </w:divBdr>
    </w:div>
    <w:div w:id="837961320">
      <w:bodyDiv w:val="1"/>
      <w:marLeft w:val="0"/>
      <w:marRight w:val="0"/>
      <w:marTop w:val="0"/>
      <w:marBottom w:val="0"/>
      <w:divBdr>
        <w:top w:val="none" w:sz="0" w:space="0" w:color="auto"/>
        <w:left w:val="none" w:sz="0" w:space="0" w:color="auto"/>
        <w:bottom w:val="none" w:sz="0" w:space="0" w:color="auto"/>
        <w:right w:val="none" w:sz="0" w:space="0" w:color="auto"/>
      </w:divBdr>
    </w:div>
    <w:div w:id="948512920">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320620886">
      <w:bodyDiv w:val="1"/>
      <w:marLeft w:val="0"/>
      <w:marRight w:val="0"/>
      <w:marTop w:val="0"/>
      <w:marBottom w:val="0"/>
      <w:divBdr>
        <w:top w:val="none" w:sz="0" w:space="0" w:color="auto"/>
        <w:left w:val="none" w:sz="0" w:space="0" w:color="auto"/>
        <w:bottom w:val="none" w:sz="0" w:space="0" w:color="auto"/>
        <w:right w:val="none" w:sz="0" w:space="0" w:color="auto"/>
      </w:divBdr>
    </w:div>
    <w:div w:id="13845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3</Pages>
  <Words>694</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2025-01-29T13:49:00Z</dcterms:created>
  <dcterms:modified xsi:type="dcterms:W3CDTF">2025-01-29T13:49:00Z</dcterms:modified>
</cp:coreProperties>
</file>