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99DB79" w14:textId="6F65FE48" w:rsidR="00E60846" w:rsidRDefault="00E60846" w:rsidP="00E60846">
      <w:r>
        <w:rPr>
          <w:noProof/>
        </w:rPr>
        <mc:AlternateContent>
          <mc:Choice Requires="wps">
            <w:drawing>
              <wp:anchor distT="45720" distB="45720" distL="114300" distR="114300" simplePos="0" relativeHeight="251659264" behindDoc="1" locked="1" layoutInCell="1" allowOverlap="1" wp14:anchorId="32856B67" wp14:editId="43761BF8">
                <wp:simplePos x="0" y="0"/>
                <wp:positionH relativeFrom="page">
                  <wp:posOffset>6010275</wp:posOffset>
                </wp:positionH>
                <wp:positionV relativeFrom="page">
                  <wp:posOffset>170180</wp:posOffset>
                </wp:positionV>
                <wp:extent cx="946150" cy="603250"/>
                <wp:effectExtent l="0" t="0" r="0" b="0"/>
                <wp:wrapNone/>
                <wp:docPr id="217" name="Zone de texte 8" title="Numéro de la note et dat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6150" cy="603250"/>
                        </a:xfrm>
                        <a:prstGeom prst="rect">
                          <a:avLst/>
                        </a:prstGeom>
                        <a:noFill/>
                        <a:ln w="9525">
                          <a:noFill/>
                          <a:miter lim="800000"/>
                          <a:headEnd/>
                          <a:tailEnd/>
                        </a:ln>
                      </wps:spPr>
                      <wps:txbx>
                        <w:txbxContent>
                          <w:p w14:paraId="172339CE" w14:textId="34B52C53" w:rsidR="00E60846" w:rsidRPr="00E96092" w:rsidRDefault="00E60846" w:rsidP="00E60846">
                            <w:pPr>
                              <w:jc w:val="right"/>
                              <w:rPr>
                                <w:rFonts w:cs="Calibri"/>
                                <w:b/>
                                <w:color w:val="52789C"/>
                                <w:szCs w:val="32"/>
                              </w:rPr>
                            </w:pPr>
                          </w:p>
                          <w:p w14:paraId="3D6D418B" w14:textId="5C439CB1" w:rsidR="00E60846" w:rsidRPr="00A00087" w:rsidRDefault="00E60846" w:rsidP="00E60846">
                            <w:pPr>
                              <w:jc w:val="right"/>
                              <w:rPr>
                                <w:rFonts w:ascii="Calibri Light" w:hAnsi="Calibri Light" w:cs="Calibri Light"/>
                              </w:rPr>
                            </w:pPr>
                            <w:r>
                              <w:rPr>
                                <w:rFonts w:ascii="Calibri Light" w:hAnsi="Calibri Light" w:cs="Calibri Light"/>
                              </w:rPr>
                              <w:t>9 juillet 2026</w:t>
                            </w:r>
                          </w:p>
                          <w:p w14:paraId="237843B2" w14:textId="77777777" w:rsidR="00E60846" w:rsidRPr="005E2FB9" w:rsidRDefault="00E60846" w:rsidP="00E60846">
                            <w:pPr>
                              <w:jc w:val="right"/>
                              <w:rPr>
                                <w:rFonts w:cs="Calibri"/>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2856B67" id="_x0000_t202" coordsize="21600,21600" o:spt="202" path="m,l,21600r21600,l21600,xe">
                <v:stroke joinstyle="miter"/>
                <v:path gradientshapeok="t" o:connecttype="rect"/>
              </v:shapetype>
              <v:shape id="Zone de texte 8" o:spid="_x0000_s1026" type="#_x0000_t202" alt="Titre : Numéro de la note et date" style="position:absolute;margin-left:473.25pt;margin-top:13.4pt;width:74.5pt;height:47.5pt;z-index:-251657216;visibility:visible;mso-wrap-style:square;mso-width-percent:0;mso-height-percent:200;mso-wrap-distance-left:9pt;mso-wrap-distance-top:3.6pt;mso-wrap-distance-right:9pt;mso-wrap-distance-bottom:3.6pt;mso-position-horizontal:absolute;mso-position-horizontal-relative:page;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" filled="f" stroked="f">
                <v:textbox style="mso-fit-shape-to-text:t">
                  <w:txbxContent>
                    <w:p w14:paraId="172339CE" w14:textId="34B52C53" w:rsidR="00E60846" w:rsidRPr="00E96092" w:rsidRDefault="00E60846" w:rsidP="00E60846">
                      <w:pPr>
                        <w:jc w:val="right"/>
                        <w:rPr>
                          <w:rFonts w:cs="Calibri"/>
                          <w:b/>
                          <w:color w:val="52789C"/>
                          <w:szCs w:val="32"/>
                        </w:rPr>
                      </w:pPr>
                    </w:p>
                    <w:p w14:paraId="3D6D418B" w14:textId="5C439CB1" w:rsidR="00E60846" w:rsidRPr="00A00087" w:rsidRDefault="00E60846" w:rsidP="00E60846">
                      <w:pPr>
                        <w:jc w:val="right"/>
                        <w:rPr>
                          <w:rFonts w:ascii="Calibri Light" w:hAnsi="Calibri Light" w:cs="Calibri Light"/>
                        </w:rPr>
                      </w:pPr>
                      <w:r>
                        <w:rPr>
                          <w:rFonts w:ascii="Calibri Light" w:hAnsi="Calibri Light" w:cs="Calibri Light"/>
                        </w:rPr>
                        <w:t>9 juillet 2026</w:t>
                      </w:r>
                    </w:p>
                    <w:p w14:paraId="237843B2" w14:textId="77777777" w:rsidR="00E60846" w:rsidRPr="005E2FB9" w:rsidRDefault="00E60846" w:rsidP="00E60846">
                      <w:pPr>
                        <w:jc w:val="right"/>
                        <w:rPr>
                          <w:rFonts w:cs="Calibri"/>
                        </w:rPr>
                      </w:pPr>
                    </w:p>
                  </w:txbxContent>
                </v:textbox>
                <w10:wrap anchorx="page" anchory="page"/>
                <w10:anchorlock/>
              </v:shape>
            </w:pict>
          </mc:Fallback>
        </mc:AlternateContent>
      </w:r>
      <w:r>
        <w:rPr>
          <w:noProof/>
        </w:rPr>
        <mc:AlternateContent>
          <mc:Choice Requires="wps">
            <w:drawing>
              <wp:anchor distT="0" distB="0" distL="114300" distR="114300" simplePos="0" relativeHeight="251661312" behindDoc="0" locked="1" layoutInCell="1" allowOverlap="1" wp14:anchorId="251BD2DC" wp14:editId="37750CA0">
                <wp:simplePos x="0" y="0"/>
                <wp:positionH relativeFrom="page">
                  <wp:posOffset>2190115</wp:posOffset>
                </wp:positionH>
                <wp:positionV relativeFrom="page">
                  <wp:posOffset>243840</wp:posOffset>
                </wp:positionV>
                <wp:extent cx="3296285" cy="489585"/>
                <wp:effectExtent l="0" t="0" r="0" b="5715"/>
                <wp:wrapThrough wrapText="bothSides">
                  <wp:wrapPolygon edited="0">
                    <wp:start x="0" y="0"/>
                    <wp:lineTo x="0" y="21012"/>
                    <wp:lineTo x="21471" y="21012"/>
                    <wp:lineTo x="21471" y="0"/>
                    <wp:lineTo x="0" y="0"/>
                  </wp:wrapPolygon>
                </wp:wrapThrough>
                <wp:docPr id="624763631" name="Zone de texte 7" descr="Thématique de la fiche" title="Thématiqu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6285" cy="489585"/>
                        </a:xfrm>
                        <a:prstGeom prst="rect">
                          <a:avLst/>
                        </a:prstGeom>
                        <a:noFill/>
                        <a:ln w="9525">
                          <a:noFill/>
                          <a:miter lim="800000"/>
                          <a:headEnd/>
                          <a:tailEnd/>
                        </a:ln>
                      </wps:spPr>
                      <wps:txbx>
                        <w:txbxContent>
                          <w:p w14:paraId="7202008C" w14:textId="77777777" w:rsidR="00E60846" w:rsidRDefault="00E60846" w:rsidP="00E60846">
                            <w:pPr>
                              <w:rPr>
                                <w:color w:val="52789C"/>
                                <w:sz w:val="32"/>
                                <w:szCs w:val="32"/>
                              </w:rPr>
                            </w:pPr>
                            <w:r>
                              <w:rPr>
                                <w:color w:val="52789C"/>
                                <w:sz w:val="32"/>
                                <w:szCs w:val="32"/>
                              </w:rPr>
                              <w:t xml:space="preserve">Réforme de la Haute fonction publique </w:t>
                            </w:r>
                          </w:p>
                          <w:p w14:paraId="51DBEF99" w14:textId="77777777" w:rsidR="00E60846" w:rsidRPr="00181612" w:rsidRDefault="00E60846" w:rsidP="00E60846">
                            <w:pPr>
                              <w:rPr>
                                <w:color w:val="52789C"/>
                                <w:sz w:val="28"/>
                                <w:szCs w:val="28"/>
                              </w:rPr>
                            </w:pPr>
                            <w:r w:rsidRPr="00181612">
                              <w:rPr>
                                <w:color w:val="52789C"/>
                                <w:sz w:val="28"/>
                                <w:szCs w:val="28"/>
                              </w:rPr>
                              <w:t>Transposition à la FPT</w:t>
                            </w:r>
                          </w:p>
                          <w:p w14:paraId="7D839A6B" w14:textId="77777777" w:rsidR="00E60846" w:rsidRDefault="00E60846" w:rsidP="00E60846"/>
                          <w:p w14:paraId="3CC7F2E8" w14:textId="77777777" w:rsidR="00E60846" w:rsidRPr="00740D9A" w:rsidRDefault="00E60846" w:rsidP="00E60846">
                            <w:pPr>
                              <w:rPr>
                                <w:color w:val="52789C"/>
                                <w:sz w:val="32"/>
                                <w:szCs w:val="32"/>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51BD2DC" id="Zone de texte 7" o:spid="_x0000_s1027" type="#_x0000_t202" alt="Titre : Thématique - Description : Thématique de la fiche" style="position:absolute;margin-left:172.45pt;margin-top:19.2pt;width:259.55pt;height:38.5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" filled="f" stroked="f">
                <v:textbox inset="0,0,0,0">
                  <w:txbxContent>
                    <w:p w14:paraId="7202008C" w14:textId="77777777" w:rsidR="00E60846" w:rsidRDefault="00E60846" w:rsidP="00E60846">
                      <w:pPr>
                        <w:rPr>
                          <w:color w:val="52789C"/>
                          <w:sz w:val="32"/>
                          <w:szCs w:val="32"/>
                        </w:rPr>
                      </w:pPr>
                      <w:r>
                        <w:rPr>
                          <w:color w:val="52789C"/>
                          <w:sz w:val="32"/>
                          <w:szCs w:val="32"/>
                        </w:rPr>
                        <w:t xml:space="preserve">Réforme de la Haute fonction publique </w:t>
                      </w:r>
                    </w:p>
                    <w:p w14:paraId="51DBEF99" w14:textId="77777777" w:rsidR="00E60846" w:rsidRPr="00181612" w:rsidRDefault="00E60846" w:rsidP="00E60846">
                      <w:pPr>
                        <w:rPr>
                          <w:color w:val="52789C"/>
                          <w:sz w:val="28"/>
                          <w:szCs w:val="28"/>
                        </w:rPr>
                      </w:pPr>
                      <w:r w:rsidRPr="00181612">
                        <w:rPr>
                          <w:color w:val="52789C"/>
                          <w:sz w:val="28"/>
                          <w:szCs w:val="28"/>
                        </w:rPr>
                        <w:t>Transposition à la FPT</w:t>
                      </w:r>
                    </w:p>
                    <w:p w14:paraId="7D839A6B" w14:textId="77777777" w:rsidR="00E60846" w:rsidRDefault="00E60846" w:rsidP="00E60846"/>
                    <w:p w14:paraId="3CC7F2E8" w14:textId="77777777" w:rsidR="00E60846" w:rsidRPr="00740D9A" w:rsidRDefault="00E60846" w:rsidP="00E60846">
                      <w:pPr>
                        <w:rPr>
                          <w:color w:val="52789C"/>
                          <w:sz w:val="32"/>
                          <w:szCs w:val="32"/>
                        </w:rPr>
                      </w:pPr>
                    </w:p>
                  </w:txbxContent>
                </v:textbox>
                <w10:wrap type="through" anchorx="page" anchory="page"/>
                <w10:anchorlock/>
              </v:shape>
            </w:pict>
          </mc:Fallback>
        </mc:AlternateContent>
      </w:r>
      <w:r>
        <w:rPr>
          <w:noProof/>
        </w:rPr>
        <w:drawing>
          <wp:anchor distT="0" distB="0" distL="114300" distR="114300" simplePos="0" relativeHeight="251660288" behindDoc="0" locked="1" layoutInCell="1" allowOverlap="1" wp14:anchorId="207233A3" wp14:editId="6804090B">
            <wp:simplePos x="0" y="0"/>
            <wp:positionH relativeFrom="page">
              <wp:posOffset>710565</wp:posOffset>
            </wp:positionH>
            <wp:positionV relativeFrom="page">
              <wp:posOffset>197485</wp:posOffset>
            </wp:positionV>
            <wp:extent cx="1367790" cy="575945"/>
            <wp:effectExtent l="0" t="0" r="3810" b="0"/>
            <wp:wrapThrough wrapText="bothSides">
              <wp:wrapPolygon edited="0">
                <wp:start x="0" y="0"/>
                <wp:lineTo x="0" y="20719"/>
                <wp:lineTo x="21359" y="20719"/>
                <wp:lineTo x="21359" y="0"/>
                <wp:lineTo x="0" y="0"/>
              </wp:wrapPolygon>
            </wp:wrapThrough>
            <wp:docPr id="125808765" name="Image 6" descr="Vignette Type de document " title="Fic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 16" descr="Vignette Type de document " title="Fiche"/>
                    <pic:cNvPicPr preferRelativeResize="0">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1367790" cy="5759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B774E07" w14:textId="77777777" w:rsidR="00E60846" w:rsidRPr="00762ACF" w:rsidRDefault="00E60846" w:rsidP="00E60846">
      <w:pPr>
        <w:jc w:val="center"/>
        <w:rPr>
          <w:rFonts w:ascii="Parkinsans" w:hAnsi="Parkinsans"/>
          <w:b/>
          <w:bCs/>
          <w:sz w:val="28"/>
          <w:szCs w:val="32"/>
        </w:rPr>
      </w:pPr>
      <w:r>
        <w:rPr>
          <w:rFonts w:ascii="Parkinsans" w:hAnsi="Parkinsans"/>
          <w:b/>
          <w:bCs/>
          <w:sz w:val="28"/>
          <w:szCs w:val="32"/>
        </w:rPr>
        <w:t>Projet de délibération</w:t>
      </w:r>
    </w:p>
    <w:p w14:paraId="2AF9587B" w14:textId="77777777" w:rsidR="00E60846" w:rsidRPr="006E4B53" w:rsidRDefault="00E60846" w:rsidP="00E60846">
      <w:pPr>
        <w:jc w:val="both"/>
        <w:rPr>
          <w:rFonts w:ascii="Tenorite" w:hAnsi="Tenorite"/>
        </w:rPr>
      </w:pPr>
      <w:r w:rsidRPr="00E92217">
        <w:rPr>
          <w:rFonts w:ascii="Parkinsans" w:hAnsi="Parkinsans"/>
          <w:b/>
          <w:bCs/>
          <w:szCs w:val="20"/>
        </w:rPr>
        <w:t xml:space="preserve">Mise à jour du régime </w:t>
      </w:r>
      <w:r w:rsidRPr="006E4B53">
        <w:rPr>
          <w:rFonts w:ascii="Parkinsans" w:hAnsi="Parkinsans"/>
          <w:b/>
          <w:bCs/>
          <w:szCs w:val="20"/>
        </w:rPr>
        <w:t>indemnitaire tenant compte des fonctions, des sujétions, de l’expertise et de l’engagement professionnel de la collectivité (prenant en compte la réforme des emplois administratifs supérieurs de direction de la FPT)</w:t>
      </w:r>
    </w:p>
    <w:p w14:paraId="3AC43CED" w14:textId="77777777" w:rsidR="00E60846" w:rsidRPr="006E4B53" w:rsidRDefault="00E60846" w:rsidP="00E60846">
      <w:pPr>
        <w:pBdr>
          <w:top w:val="single" w:sz="4" w:space="1" w:color="auto"/>
          <w:bottom w:val="single" w:sz="4" w:space="1" w:color="auto"/>
        </w:pBdr>
        <w:jc w:val="center"/>
        <w:rPr>
          <w:rFonts w:ascii="Tenorite" w:hAnsi="Tenorite"/>
          <w:b/>
          <w:bCs/>
        </w:rPr>
      </w:pPr>
      <w:r w:rsidRPr="006E4B53">
        <w:rPr>
          <w:rFonts w:ascii="Tenorite" w:hAnsi="Tenorite"/>
          <w:b/>
          <w:bCs/>
          <w:shd w:val="clear" w:color="auto" w:fill="FFFF00"/>
        </w:rPr>
        <w:t>A adapter par chaque collectivité</w:t>
      </w:r>
    </w:p>
    <w:p w14:paraId="15622C90" w14:textId="77777777" w:rsidR="00E60846" w:rsidRPr="006E4B53" w:rsidRDefault="00E60846" w:rsidP="00E60846">
      <w:pPr>
        <w:keepNext/>
        <w:shd w:val="clear" w:color="auto" w:fill="FFFFFF"/>
        <w:jc w:val="both"/>
        <w:rPr>
          <w:rFonts w:ascii="Tenorite" w:hAnsi="Tenorite"/>
          <w:i/>
          <w:iCs/>
        </w:rPr>
      </w:pPr>
      <w:r w:rsidRPr="006E4B53">
        <w:rPr>
          <w:rFonts w:ascii="Tenorite" w:hAnsi="Tenorite"/>
          <w:i/>
          <w:iCs/>
        </w:rPr>
        <w:t xml:space="preserve">Conseil : </w:t>
      </w:r>
    </w:p>
    <w:p w14:paraId="72544955" w14:textId="77777777" w:rsidR="00E60846" w:rsidRPr="006E4B53" w:rsidRDefault="00E60846" w:rsidP="00E60846">
      <w:pPr>
        <w:pStyle w:val="Paragraphedeliste"/>
        <w:keepNext/>
        <w:numPr>
          <w:ilvl w:val="0"/>
          <w:numId w:val="3"/>
        </w:numPr>
        <w:shd w:val="clear" w:color="auto" w:fill="FFFFFF"/>
        <w:spacing w:after="120"/>
        <w:jc w:val="both"/>
        <w:rPr>
          <w:rFonts w:ascii="Tenorite" w:hAnsi="Tenorite"/>
          <w:i/>
          <w:iCs/>
        </w:rPr>
      </w:pPr>
      <w:r w:rsidRPr="006E4B53">
        <w:rPr>
          <w:rFonts w:ascii="Tenorite" w:hAnsi="Tenorite"/>
          <w:i/>
          <w:iCs/>
        </w:rPr>
        <w:t>Réviser la délibération RIFSEEP dans sa globalité</w:t>
      </w:r>
    </w:p>
    <w:p w14:paraId="268E247D" w14:textId="77777777" w:rsidR="00E60846" w:rsidRPr="00850D4B" w:rsidRDefault="00E60846" w:rsidP="00E60846">
      <w:pPr>
        <w:pStyle w:val="Paragraphedeliste"/>
        <w:keepNext/>
        <w:shd w:val="clear" w:color="auto" w:fill="FFFFFF"/>
        <w:jc w:val="both"/>
        <w:rPr>
          <w:rFonts w:ascii="Tenorite" w:hAnsi="Tenorite"/>
          <w:i/>
          <w:iCs/>
        </w:rPr>
      </w:pPr>
    </w:p>
    <w:p w14:paraId="361A8463" w14:textId="77777777" w:rsidR="00E60846" w:rsidRPr="00457B1C" w:rsidRDefault="00E60846" w:rsidP="00E60846">
      <w:pPr>
        <w:keepNext/>
        <w:shd w:val="clear" w:color="auto" w:fill="FFFFFF"/>
        <w:jc w:val="both"/>
        <w:rPr>
          <w:rFonts w:ascii="Tenorite" w:hAnsi="Tenorite"/>
          <w:i/>
          <w:iCs/>
        </w:rPr>
      </w:pPr>
      <w:r w:rsidRPr="006475C8">
        <w:rPr>
          <w:rFonts w:ascii="Tenorite" w:hAnsi="Tenorite"/>
          <w:i/>
          <w:iCs/>
        </w:rPr>
        <w:t xml:space="preserve">La réforme de l’encadrement supérieur territorial entrera pleinement en vigueur le </w:t>
      </w:r>
      <w:r w:rsidRPr="006475C8">
        <w:rPr>
          <w:rFonts w:ascii="Tenorite" w:hAnsi="Tenorite"/>
          <w:b/>
          <w:bCs/>
          <w:i/>
          <w:iCs/>
        </w:rPr>
        <w:t>1</w:t>
      </w:r>
      <w:r w:rsidRPr="006475C8">
        <w:rPr>
          <w:rFonts w:ascii="Tenorite" w:hAnsi="Tenorite"/>
          <w:b/>
          <w:bCs/>
          <w:i/>
          <w:iCs/>
          <w:vertAlign w:val="superscript"/>
        </w:rPr>
        <w:t>er</w:t>
      </w:r>
      <w:r w:rsidRPr="00457B1C">
        <w:rPr>
          <w:rFonts w:ascii="Tenorite" w:hAnsi="Tenorite"/>
          <w:b/>
          <w:bCs/>
          <w:i/>
          <w:iCs/>
        </w:rPr>
        <w:t xml:space="preserve"> juillet</w:t>
      </w:r>
      <w:r w:rsidRPr="006475C8">
        <w:rPr>
          <w:rFonts w:ascii="Tenorite" w:hAnsi="Tenorite"/>
          <w:b/>
          <w:bCs/>
          <w:i/>
          <w:iCs/>
        </w:rPr>
        <w:t xml:space="preserve"> 2026</w:t>
      </w:r>
      <w:r w:rsidRPr="006475C8">
        <w:rPr>
          <w:rFonts w:ascii="Tenorite" w:hAnsi="Tenorite"/>
          <w:i/>
          <w:iCs/>
        </w:rPr>
        <w:t xml:space="preserve">. Elle repose sur trois textes majeurs : </w:t>
      </w:r>
    </w:p>
    <w:p w14:paraId="32558D8D" w14:textId="77777777" w:rsidR="00E60846" w:rsidRPr="00457B1C" w:rsidRDefault="00E60846" w:rsidP="00E60846">
      <w:pPr>
        <w:pStyle w:val="Paragraphedeliste"/>
        <w:keepNext/>
        <w:numPr>
          <w:ilvl w:val="0"/>
          <w:numId w:val="2"/>
        </w:numPr>
        <w:shd w:val="clear" w:color="auto" w:fill="FFFFFF"/>
        <w:spacing w:after="120"/>
        <w:jc w:val="both"/>
        <w:rPr>
          <w:rFonts w:ascii="Tenorite" w:hAnsi="Tenorite"/>
          <w:i/>
          <w:iCs/>
        </w:rPr>
      </w:pPr>
      <w:proofErr w:type="gramStart"/>
      <w:r w:rsidRPr="00457B1C">
        <w:rPr>
          <w:rFonts w:ascii="Tenorite" w:hAnsi="Tenorite"/>
          <w:i/>
          <w:iCs/>
        </w:rPr>
        <w:t>la</w:t>
      </w:r>
      <w:proofErr w:type="gramEnd"/>
      <w:r w:rsidRPr="00457B1C">
        <w:rPr>
          <w:rFonts w:ascii="Tenorite" w:hAnsi="Tenorite"/>
          <w:i/>
          <w:iCs/>
        </w:rPr>
        <w:t xml:space="preserve"> modification du statut particulier du cadre d’emplois des administrateurs territoriaux</w:t>
      </w:r>
      <w:r>
        <w:rPr>
          <w:rFonts w:ascii="Tenorite" w:hAnsi="Tenorite"/>
          <w:i/>
          <w:iCs/>
        </w:rPr>
        <w:t>,</w:t>
      </w:r>
    </w:p>
    <w:p w14:paraId="17242DEC" w14:textId="77777777" w:rsidR="00E60846" w:rsidRPr="00457B1C" w:rsidRDefault="00E60846" w:rsidP="00E60846">
      <w:pPr>
        <w:pStyle w:val="Paragraphedeliste"/>
        <w:keepNext/>
        <w:numPr>
          <w:ilvl w:val="0"/>
          <w:numId w:val="2"/>
        </w:numPr>
        <w:shd w:val="clear" w:color="auto" w:fill="FFFFFF"/>
        <w:spacing w:after="120"/>
        <w:jc w:val="both"/>
        <w:rPr>
          <w:rFonts w:ascii="Tenorite" w:hAnsi="Tenorite"/>
          <w:i/>
          <w:iCs/>
        </w:rPr>
      </w:pPr>
      <w:proofErr w:type="gramStart"/>
      <w:r w:rsidRPr="00457B1C">
        <w:rPr>
          <w:rFonts w:ascii="Tenorite" w:hAnsi="Tenorite"/>
          <w:i/>
          <w:iCs/>
        </w:rPr>
        <w:t>la</w:t>
      </w:r>
      <w:proofErr w:type="gramEnd"/>
      <w:r w:rsidRPr="00457B1C">
        <w:rPr>
          <w:rFonts w:ascii="Tenorite" w:hAnsi="Tenorite"/>
          <w:i/>
          <w:iCs/>
        </w:rPr>
        <w:t xml:space="preserve"> refonte des règles applicables aux emplois fonctionnels de direction des collectivités territoriales</w:t>
      </w:r>
      <w:r>
        <w:rPr>
          <w:rFonts w:ascii="Tenorite" w:hAnsi="Tenorite"/>
          <w:i/>
          <w:iCs/>
        </w:rPr>
        <w:t>,</w:t>
      </w:r>
    </w:p>
    <w:p w14:paraId="62026616" w14:textId="77777777" w:rsidR="00E60846" w:rsidRPr="00457B1C" w:rsidRDefault="00E60846" w:rsidP="00E60846">
      <w:pPr>
        <w:pStyle w:val="Paragraphedeliste"/>
        <w:keepNext/>
        <w:numPr>
          <w:ilvl w:val="0"/>
          <w:numId w:val="2"/>
        </w:numPr>
        <w:shd w:val="clear" w:color="auto" w:fill="FFFFFF"/>
        <w:spacing w:after="120"/>
        <w:jc w:val="both"/>
        <w:rPr>
          <w:rFonts w:ascii="Tenorite" w:hAnsi="Tenorite"/>
          <w:i/>
          <w:iCs/>
        </w:rPr>
      </w:pPr>
      <w:proofErr w:type="gramStart"/>
      <w:r w:rsidRPr="00457B1C">
        <w:rPr>
          <w:rFonts w:ascii="Tenorite" w:hAnsi="Tenorite"/>
          <w:i/>
          <w:iCs/>
        </w:rPr>
        <w:t>la</w:t>
      </w:r>
      <w:proofErr w:type="gramEnd"/>
      <w:r w:rsidRPr="00457B1C">
        <w:rPr>
          <w:rFonts w:ascii="Tenorite" w:hAnsi="Tenorite"/>
          <w:i/>
          <w:iCs/>
        </w:rPr>
        <w:t xml:space="preserve"> création d’un nouveau régime indemnitaire, propre aux emplois fonctionnels de direction, harmonisé avec celui des emplois supérieurs de l’État.</w:t>
      </w:r>
    </w:p>
    <w:p w14:paraId="11135268" w14:textId="77777777" w:rsidR="00E60846" w:rsidRDefault="00E60846" w:rsidP="00E60846">
      <w:pPr>
        <w:keepNext/>
        <w:shd w:val="clear" w:color="auto" w:fill="FFFFFF"/>
        <w:jc w:val="both"/>
        <w:rPr>
          <w:rFonts w:ascii="Tenorite" w:hAnsi="Tenorite"/>
          <w:i/>
          <w:iCs/>
        </w:rPr>
      </w:pPr>
      <w:r w:rsidRPr="006475C8">
        <w:rPr>
          <w:rFonts w:ascii="Tenorite" w:hAnsi="Tenorite"/>
          <w:i/>
          <w:iCs/>
        </w:rPr>
        <w:t xml:space="preserve">Cette réforme transpose dans la fonction publique territoriale les principes adoptés pour la haute fonction publique de l’État en 2023 et en harmonise les structures indiciaires, les règles de carrière, les dispositifs de mobilité et les régimes indemnitaires. </w:t>
      </w:r>
    </w:p>
    <w:p w14:paraId="2D4D0F4A" w14:textId="77777777" w:rsidR="00E60846" w:rsidRPr="003F5FF5" w:rsidRDefault="00E60846" w:rsidP="00E60846">
      <w:pPr>
        <w:keepNext/>
        <w:shd w:val="clear" w:color="auto" w:fill="FFFFFF"/>
        <w:jc w:val="both"/>
        <w:rPr>
          <w:rFonts w:ascii="Tenorite" w:hAnsi="Tenorite"/>
          <w:i/>
          <w:iCs/>
          <w:sz w:val="16"/>
          <w:szCs w:val="16"/>
        </w:rPr>
      </w:pPr>
    </w:p>
    <w:p w14:paraId="00504382" w14:textId="77777777" w:rsidR="00E60846" w:rsidRPr="006475C8" w:rsidRDefault="00E60846" w:rsidP="00E60846">
      <w:pPr>
        <w:pBdr>
          <w:left w:val="single" w:sz="4" w:space="4" w:color="auto"/>
          <w:right w:val="single" w:sz="4" w:space="4" w:color="auto"/>
        </w:pBdr>
        <w:shd w:val="clear" w:color="auto" w:fill="D1D1D1"/>
        <w:jc w:val="both"/>
        <w:rPr>
          <w:rFonts w:ascii="Tenorite" w:hAnsi="Tenorite"/>
        </w:rPr>
      </w:pPr>
      <w:r>
        <w:rPr>
          <w:rFonts w:ascii="Tenorite" w:hAnsi="Tenorite"/>
        </w:rPr>
        <w:t xml:space="preserve">Les </w:t>
      </w:r>
      <w:r w:rsidRPr="006475C8">
        <w:rPr>
          <w:rFonts w:ascii="Tenorite" w:hAnsi="Tenorite"/>
        </w:rPr>
        <w:t xml:space="preserve">décrets entreront en vigueur </w:t>
      </w:r>
      <w:r w:rsidRPr="006475C8">
        <w:rPr>
          <w:rFonts w:ascii="Tenorite" w:hAnsi="Tenorite"/>
          <w:b/>
          <w:bCs/>
        </w:rPr>
        <w:t>le 1er juillet 2026</w:t>
      </w:r>
      <w:r w:rsidRPr="006475C8">
        <w:rPr>
          <w:rFonts w:ascii="Tenorite" w:hAnsi="Tenorite"/>
        </w:rPr>
        <w:t>, date à laquelle les nouvelles règles statutaires, indiciaires et indemnitaires s’appliqueront intégralement aux administrateurs territoriaux, ainsi qu’aux agents occupant un emploi fonctionnel des collectivités et établissements publics concernés.</w:t>
      </w:r>
      <w:r w:rsidRPr="006475C8">
        <w:rPr>
          <w:rFonts w:ascii="Tenorite" w:hAnsi="Tenorite"/>
        </w:rPr>
        <w:br/>
        <w:t>Les reclassements, les nouvelles règles de carrière et les nouveaux plafonds indemnitaires seront appliqués à cette date, dans les conditions prévues par les textes.</w:t>
      </w:r>
    </w:p>
    <w:p w14:paraId="223A797E" w14:textId="77777777" w:rsidR="00E60846" w:rsidRPr="003F5FF5" w:rsidRDefault="00E60846" w:rsidP="00E60846">
      <w:pPr>
        <w:rPr>
          <w:rFonts w:ascii="Tenorite" w:hAnsi="Tenorite"/>
          <w:sz w:val="16"/>
          <w:szCs w:val="16"/>
        </w:rPr>
      </w:pPr>
    </w:p>
    <w:p w14:paraId="38539125" w14:textId="77777777" w:rsidR="00E60846" w:rsidRPr="007A4FFB" w:rsidRDefault="00E60846" w:rsidP="00E60846">
      <w:pPr>
        <w:rPr>
          <w:rFonts w:ascii="Tenorite" w:hAnsi="Tenorite"/>
          <w:b/>
          <w:bCs/>
        </w:rPr>
      </w:pPr>
      <w:r w:rsidRPr="007A4FFB">
        <w:rPr>
          <w:rFonts w:ascii="Tenorite" w:hAnsi="Tenorite"/>
          <w:b/>
          <w:bCs/>
        </w:rPr>
        <w:t xml:space="preserve">Publication au JO du </w:t>
      </w:r>
      <w:r>
        <w:rPr>
          <w:rFonts w:ascii="Tenorite" w:hAnsi="Tenorite"/>
          <w:b/>
          <w:bCs/>
        </w:rPr>
        <w:t>12 juin 2026</w:t>
      </w:r>
      <w:r w:rsidRPr="007A4FFB">
        <w:rPr>
          <w:rFonts w:ascii="Tenorite" w:hAnsi="Tenorite"/>
          <w:b/>
          <w:bCs/>
        </w:rPr>
        <w:t xml:space="preserve"> des </w:t>
      </w:r>
      <w:r>
        <w:rPr>
          <w:rFonts w:ascii="Tenorite" w:hAnsi="Tenorite"/>
          <w:b/>
          <w:bCs/>
        </w:rPr>
        <w:t>décret</w:t>
      </w:r>
      <w:r w:rsidRPr="007A4FFB">
        <w:rPr>
          <w:rFonts w:ascii="Tenorite" w:hAnsi="Tenorite"/>
          <w:b/>
          <w:bCs/>
        </w:rPr>
        <w:t xml:space="preserve">s suivants : </w:t>
      </w:r>
    </w:p>
    <w:p w14:paraId="78F40D68" w14:textId="77777777" w:rsidR="00E60846" w:rsidRDefault="00E60846" w:rsidP="00E60846">
      <w:pPr>
        <w:pStyle w:val="Paragraphedeliste"/>
        <w:numPr>
          <w:ilvl w:val="0"/>
          <w:numId w:val="1"/>
        </w:numPr>
        <w:spacing w:after="120"/>
        <w:ind w:left="714" w:hanging="357"/>
        <w:contextualSpacing w:val="0"/>
        <w:jc w:val="both"/>
        <w:rPr>
          <w:rFonts w:ascii="Tenorite" w:hAnsi="Tenorite"/>
        </w:rPr>
      </w:pPr>
      <w:proofErr w:type="gramStart"/>
      <w:r>
        <w:rPr>
          <w:rFonts w:ascii="Tenorite" w:hAnsi="Tenorite"/>
        </w:rPr>
        <w:t>d</w:t>
      </w:r>
      <w:r w:rsidRPr="004D1C2B">
        <w:rPr>
          <w:rFonts w:ascii="Tenorite" w:hAnsi="Tenorite"/>
        </w:rPr>
        <w:t>écret</w:t>
      </w:r>
      <w:proofErr w:type="gramEnd"/>
      <w:r w:rsidRPr="004D1C2B">
        <w:rPr>
          <w:rFonts w:ascii="Tenorite" w:hAnsi="Tenorite"/>
        </w:rPr>
        <w:t xml:space="preserve"> n°</w:t>
      </w:r>
      <w:r>
        <w:rPr>
          <w:rFonts w:ascii="Tenorite" w:hAnsi="Tenorite"/>
        </w:rPr>
        <w:t xml:space="preserve"> 2026-483 du 10 juin 2026 </w:t>
      </w:r>
      <w:r w:rsidRPr="008F79B4">
        <w:rPr>
          <w:rFonts w:ascii="Tenorite" w:hAnsi="Tenorite"/>
        </w:rPr>
        <w:t xml:space="preserve">modifiant </w:t>
      </w:r>
      <w:r>
        <w:rPr>
          <w:rFonts w:ascii="Tenorite" w:hAnsi="Tenorite"/>
        </w:rPr>
        <w:t xml:space="preserve">le statut particulier </w:t>
      </w:r>
      <w:r w:rsidRPr="008F79B4">
        <w:rPr>
          <w:rFonts w:ascii="Tenorite" w:hAnsi="Tenorite"/>
        </w:rPr>
        <w:t>du cadre d’emplois des administrateurs territoriaux</w:t>
      </w:r>
    </w:p>
    <w:p w14:paraId="45B34E3C" w14:textId="77777777" w:rsidR="00E60846" w:rsidRPr="00AF778F" w:rsidRDefault="00E60846" w:rsidP="00E60846">
      <w:pPr>
        <w:pStyle w:val="Paragraphedeliste"/>
        <w:numPr>
          <w:ilvl w:val="0"/>
          <w:numId w:val="1"/>
        </w:numPr>
        <w:spacing w:after="120"/>
        <w:ind w:left="714" w:hanging="357"/>
        <w:contextualSpacing w:val="0"/>
        <w:jc w:val="both"/>
        <w:rPr>
          <w:rFonts w:ascii="Tenorite" w:hAnsi="Tenorite"/>
        </w:rPr>
      </w:pPr>
      <w:proofErr w:type="gramStart"/>
      <w:r>
        <w:rPr>
          <w:rFonts w:ascii="Tenorite" w:hAnsi="Tenorite"/>
        </w:rPr>
        <w:t>d</w:t>
      </w:r>
      <w:r w:rsidRPr="004D1C2B">
        <w:rPr>
          <w:rFonts w:ascii="Tenorite" w:hAnsi="Tenorite"/>
        </w:rPr>
        <w:t>écret</w:t>
      </w:r>
      <w:proofErr w:type="gramEnd"/>
      <w:r w:rsidRPr="004D1C2B">
        <w:rPr>
          <w:rFonts w:ascii="Tenorite" w:hAnsi="Tenorite"/>
        </w:rPr>
        <w:t xml:space="preserve"> n°</w:t>
      </w:r>
      <w:r>
        <w:rPr>
          <w:rFonts w:ascii="Tenorite" w:hAnsi="Tenorite"/>
        </w:rPr>
        <w:t xml:space="preserve"> 2026-484 du 10 juin 2026</w:t>
      </w:r>
      <w:r w:rsidRPr="00345951">
        <w:rPr>
          <w:rFonts w:ascii="Tenorite" w:hAnsi="Tenorite"/>
        </w:rPr>
        <w:t xml:space="preserve"> </w:t>
      </w:r>
      <w:r w:rsidRPr="00824817">
        <w:rPr>
          <w:rFonts w:ascii="Tenorite" w:hAnsi="Tenorite"/>
        </w:rPr>
        <w:t>portant dispositions statutaires applicables aux emplois fonctionnels administratifs de direction des collectivités territoriales et des établissements publics locaux assimilés</w:t>
      </w:r>
    </w:p>
    <w:p w14:paraId="0ACD2C97" w14:textId="77777777" w:rsidR="00E60846" w:rsidRDefault="00E60846" w:rsidP="00E60846">
      <w:pPr>
        <w:pStyle w:val="Paragraphedeliste"/>
        <w:numPr>
          <w:ilvl w:val="0"/>
          <w:numId w:val="1"/>
        </w:numPr>
        <w:spacing w:after="120"/>
        <w:ind w:left="714" w:hanging="357"/>
        <w:contextualSpacing w:val="0"/>
        <w:jc w:val="both"/>
        <w:rPr>
          <w:rFonts w:ascii="Tenorite" w:hAnsi="Tenorite"/>
        </w:rPr>
      </w:pPr>
      <w:proofErr w:type="gramStart"/>
      <w:r>
        <w:rPr>
          <w:rFonts w:ascii="Tenorite" w:hAnsi="Tenorite"/>
        </w:rPr>
        <w:t>d</w:t>
      </w:r>
      <w:r w:rsidRPr="001A4BB7">
        <w:rPr>
          <w:rFonts w:ascii="Tenorite" w:hAnsi="Tenorite"/>
        </w:rPr>
        <w:t>écret</w:t>
      </w:r>
      <w:proofErr w:type="gramEnd"/>
      <w:r w:rsidRPr="001A4BB7">
        <w:rPr>
          <w:rFonts w:ascii="Tenorite" w:hAnsi="Tenorite"/>
        </w:rPr>
        <w:t xml:space="preserve"> n°</w:t>
      </w:r>
      <w:r>
        <w:rPr>
          <w:rFonts w:ascii="Tenorite" w:hAnsi="Tenorite"/>
        </w:rPr>
        <w:t xml:space="preserve"> 2026-485 du 10 juin 2026</w:t>
      </w:r>
      <w:r w:rsidRPr="001A4BB7">
        <w:rPr>
          <w:rFonts w:ascii="Tenorite" w:hAnsi="Tenorite"/>
        </w:rPr>
        <w:t xml:space="preserve"> modifiant l’échelonnement indiciaire des administrateurs territoriaux</w:t>
      </w:r>
    </w:p>
    <w:p w14:paraId="7C3459B2" w14:textId="77777777" w:rsidR="00E60846" w:rsidRDefault="00E60846" w:rsidP="00E60846">
      <w:pPr>
        <w:pStyle w:val="Paragraphedeliste"/>
        <w:numPr>
          <w:ilvl w:val="0"/>
          <w:numId w:val="1"/>
        </w:numPr>
        <w:spacing w:after="120"/>
        <w:ind w:left="714" w:hanging="357"/>
        <w:contextualSpacing w:val="0"/>
        <w:jc w:val="both"/>
        <w:rPr>
          <w:rFonts w:ascii="Tenorite" w:hAnsi="Tenorite"/>
        </w:rPr>
      </w:pPr>
      <w:proofErr w:type="gramStart"/>
      <w:r>
        <w:rPr>
          <w:rFonts w:ascii="Tenorite" w:hAnsi="Tenorite"/>
        </w:rPr>
        <w:t>d</w:t>
      </w:r>
      <w:r w:rsidRPr="00C5562E">
        <w:rPr>
          <w:rFonts w:ascii="Tenorite" w:hAnsi="Tenorite"/>
        </w:rPr>
        <w:t>écret</w:t>
      </w:r>
      <w:proofErr w:type="gramEnd"/>
      <w:r w:rsidRPr="00C5562E">
        <w:rPr>
          <w:rFonts w:ascii="Tenorite" w:hAnsi="Tenorite"/>
        </w:rPr>
        <w:t xml:space="preserve"> n°</w:t>
      </w:r>
      <w:r>
        <w:rPr>
          <w:rFonts w:ascii="Tenorite" w:hAnsi="Tenorite"/>
        </w:rPr>
        <w:t xml:space="preserve"> 2026-487</w:t>
      </w:r>
      <w:r w:rsidRPr="00C5562E">
        <w:rPr>
          <w:rFonts w:ascii="Tenorite" w:hAnsi="Tenorite"/>
        </w:rPr>
        <w:t xml:space="preserve"> </w:t>
      </w:r>
      <w:r>
        <w:rPr>
          <w:rFonts w:ascii="Tenorite" w:hAnsi="Tenorite"/>
        </w:rPr>
        <w:t xml:space="preserve">du 10 juin 2026 </w:t>
      </w:r>
      <w:r w:rsidRPr="00C5562E">
        <w:rPr>
          <w:rFonts w:ascii="Tenorite" w:hAnsi="Tenorite"/>
        </w:rPr>
        <w:t>relatif au régime indemnitaire des agents nommés ou recrutés dans certains emplois administratifs supérieurs de la fonction publique territoriale</w:t>
      </w:r>
    </w:p>
    <w:p w14:paraId="7F61EE62" w14:textId="77777777" w:rsidR="00E60846" w:rsidRPr="00EC4F07" w:rsidRDefault="00E60846" w:rsidP="00E60846">
      <w:pPr>
        <w:jc w:val="both"/>
        <w:rPr>
          <w:rFonts w:ascii="Tenorite" w:hAnsi="Tenorite"/>
          <w:b/>
          <w:bCs/>
        </w:rPr>
      </w:pPr>
      <w:r w:rsidRPr="00EC4F07">
        <w:rPr>
          <w:rFonts w:ascii="Tenorite" w:hAnsi="Tenorite"/>
          <w:b/>
          <w:bCs/>
        </w:rPr>
        <w:t xml:space="preserve">Publication au JO du </w:t>
      </w:r>
      <w:r w:rsidRPr="00984860">
        <w:rPr>
          <w:rFonts w:ascii="Tenorite" w:hAnsi="Tenorite"/>
          <w:b/>
          <w:bCs/>
        </w:rPr>
        <w:t>4 juillet 2026</w:t>
      </w:r>
      <w:r w:rsidRPr="00EC4F07">
        <w:rPr>
          <w:rFonts w:ascii="Tenorite" w:hAnsi="Tenorite"/>
          <w:b/>
          <w:bCs/>
        </w:rPr>
        <w:t xml:space="preserve"> de l’arrêté suivant :</w:t>
      </w:r>
    </w:p>
    <w:p w14:paraId="6B031505" w14:textId="77777777" w:rsidR="00E60846" w:rsidRPr="00EC4F07" w:rsidRDefault="00E60846" w:rsidP="00E60846">
      <w:pPr>
        <w:pStyle w:val="Paragraphedeliste"/>
        <w:numPr>
          <w:ilvl w:val="0"/>
          <w:numId w:val="1"/>
        </w:numPr>
        <w:spacing w:after="120"/>
        <w:ind w:left="714" w:hanging="357"/>
        <w:contextualSpacing w:val="0"/>
        <w:jc w:val="both"/>
        <w:rPr>
          <w:rFonts w:ascii="Tenorite" w:hAnsi="Tenorite"/>
        </w:rPr>
      </w:pPr>
      <w:proofErr w:type="gramStart"/>
      <w:r w:rsidRPr="00EC4F07">
        <w:rPr>
          <w:rFonts w:ascii="Tenorite" w:hAnsi="Tenorite"/>
        </w:rPr>
        <w:t>arrêté</w:t>
      </w:r>
      <w:proofErr w:type="gramEnd"/>
      <w:r w:rsidRPr="00EC4F07">
        <w:rPr>
          <w:rFonts w:ascii="Tenorite" w:hAnsi="Tenorite"/>
        </w:rPr>
        <w:t xml:space="preserve"> du 3 juillet 2026 (NOR : ATDB2517727A) fixant la liste, le nombre et le niveau de certains emplois supérieurs de la fonction publique territoriale.</w:t>
      </w:r>
    </w:p>
    <w:p w14:paraId="704A3E8D" w14:textId="77777777" w:rsidR="00E60846" w:rsidRDefault="00E60846" w:rsidP="00E60846">
      <w:pPr>
        <w:jc w:val="both"/>
        <w:rPr>
          <w:rFonts w:ascii="Tenorite" w:hAnsi="Tenorite"/>
        </w:rPr>
      </w:pPr>
      <w:r w:rsidRPr="00F647F9">
        <w:rPr>
          <w:rFonts w:ascii="Tenorite" w:hAnsi="Tenorite"/>
          <w:b/>
          <w:bCs/>
        </w:rPr>
        <w:t xml:space="preserve">Visas </w:t>
      </w:r>
    </w:p>
    <w:p w14:paraId="6B4E8A0D" w14:textId="77777777" w:rsidR="00E60846" w:rsidRPr="00F647F9" w:rsidRDefault="00E60846" w:rsidP="00E60846">
      <w:pPr>
        <w:jc w:val="both"/>
        <w:rPr>
          <w:rFonts w:ascii="Tenorite" w:hAnsi="Tenorite"/>
        </w:rPr>
      </w:pPr>
      <w:r w:rsidRPr="00F647F9">
        <w:rPr>
          <w:rFonts w:ascii="Tenorite" w:hAnsi="Tenorite"/>
        </w:rPr>
        <w:t>Vu le Code Général des Collectivités Territoriales,</w:t>
      </w:r>
    </w:p>
    <w:p w14:paraId="3F13050A" w14:textId="77777777" w:rsidR="00E60846" w:rsidRPr="00F647F9" w:rsidRDefault="00E60846" w:rsidP="00E60846">
      <w:pPr>
        <w:jc w:val="both"/>
        <w:rPr>
          <w:rFonts w:ascii="Tenorite" w:hAnsi="Tenorite"/>
        </w:rPr>
      </w:pPr>
      <w:r w:rsidRPr="00F647F9">
        <w:rPr>
          <w:rFonts w:ascii="Tenorite" w:hAnsi="Tenorite"/>
        </w:rPr>
        <w:t>Vu le Code Général de la Fonction Publique notamment les articles L. 712-1, L. 714-1, L.714-4 à 13,</w:t>
      </w:r>
    </w:p>
    <w:p w14:paraId="57B53543" w14:textId="77777777" w:rsidR="00E60846" w:rsidRPr="006E4B53" w:rsidRDefault="00E60846" w:rsidP="00E60846">
      <w:pPr>
        <w:jc w:val="both"/>
        <w:rPr>
          <w:rFonts w:ascii="Tenorite" w:hAnsi="Tenorite"/>
        </w:rPr>
      </w:pPr>
      <w:r w:rsidRPr="00F647F9">
        <w:rPr>
          <w:rFonts w:ascii="Tenorite" w:hAnsi="Tenorite"/>
        </w:rPr>
        <w:lastRenderedPageBreak/>
        <w:t xml:space="preserve">Vu le décret n° 91-875 </w:t>
      </w:r>
      <w:r w:rsidRPr="006E4B53">
        <w:rPr>
          <w:rFonts w:ascii="Tenorite" w:hAnsi="Tenorite"/>
        </w:rPr>
        <w:t>du 6 septembre 1991 pris pour l'application de l'article L. 714-4 du code général de la fonction publique,</w:t>
      </w:r>
    </w:p>
    <w:p w14:paraId="5DC92301" w14:textId="77777777" w:rsidR="00E60846" w:rsidRPr="006E4B53" w:rsidRDefault="00E60846" w:rsidP="00E60846">
      <w:pPr>
        <w:jc w:val="both"/>
        <w:rPr>
          <w:rFonts w:ascii="Tenorite" w:hAnsi="Tenorite"/>
        </w:rPr>
      </w:pPr>
      <w:r w:rsidRPr="006E4B53">
        <w:rPr>
          <w:rFonts w:ascii="Tenorite" w:hAnsi="Tenorite"/>
        </w:rPr>
        <w:t>Vu le décret n° 2010-997 du 26 août 2010 relatif au régime de maintien des primes et indemnités des agents publics de l'État et des magistrats de l'ordre judiciaire dans certaines situations de congés,</w:t>
      </w:r>
    </w:p>
    <w:p w14:paraId="0850CB23" w14:textId="77777777" w:rsidR="00E60846" w:rsidRPr="006E4B53" w:rsidRDefault="00E60846" w:rsidP="00E60846">
      <w:pPr>
        <w:jc w:val="both"/>
        <w:rPr>
          <w:rFonts w:ascii="Tenorite" w:hAnsi="Tenorite"/>
        </w:rPr>
      </w:pPr>
      <w:r w:rsidRPr="006E4B53">
        <w:rPr>
          <w:rFonts w:ascii="Tenorite" w:hAnsi="Tenorite"/>
        </w:rPr>
        <w:t>Vu le décret n° 2014-513 du 20 mai 2014 portant création d’un régime indemnitaire tenant compte des fonctions, des sujétions, de l’expertise et de l’engagement professionnel dans la fonction publique de l’État,</w:t>
      </w:r>
    </w:p>
    <w:p w14:paraId="1E8DB52A" w14:textId="77777777" w:rsidR="00E60846" w:rsidRPr="006E4B53" w:rsidRDefault="00E60846" w:rsidP="00E60846">
      <w:pPr>
        <w:jc w:val="both"/>
        <w:rPr>
          <w:rFonts w:ascii="Tenorite" w:hAnsi="Tenorite"/>
        </w:rPr>
      </w:pPr>
      <w:r w:rsidRPr="006E4B53">
        <w:rPr>
          <w:rFonts w:ascii="Tenorite" w:hAnsi="Tenorite"/>
        </w:rPr>
        <w:t xml:space="preserve">Vu le décret n° 2014-1526 du 16 décembre 2014 relatif à l’appréciation de la valeur professionnelle des fonctionnaires territoriaux, </w:t>
      </w:r>
    </w:p>
    <w:p w14:paraId="3D6BCF9E" w14:textId="77777777" w:rsidR="00E60846" w:rsidRPr="0047579E" w:rsidRDefault="00E60846" w:rsidP="00E60846">
      <w:pPr>
        <w:jc w:val="both"/>
        <w:rPr>
          <w:rFonts w:ascii="Tenorite" w:hAnsi="Tenorite"/>
        </w:rPr>
      </w:pPr>
      <w:r w:rsidRPr="006E4B53">
        <w:rPr>
          <w:rFonts w:ascii="Tenorite" w:hAnsi="Tenorite"/>
        </w:rPr>
        <w:t>Vu le décret n° 2026-484 du 10</w:t>
      </w:r>
      <w:r w:rsidRPr="0047579E">
        <w:rPr>
          <w:rFonts w:ascii="Tenorite" w:hAnsi="Tenorite"/>
        </w:rPr>
        <w:t xml:space="preserve"> juin 2026 portant dispositions statutaires applicables aux emplois fonctionnels administratifs de direction des collectivités territoriales et des établissements publics locaux assimilés,</w:t>
      </w:r>
    </w:p>
    <w:p w14:paraId="6C08C58D" w14:textId="77777777" w:rsidR="00E60846" w:rsidRPr="00B62E71" w:rsidRDefault="00E60846" w:rsidP="00E60846">
      <w:pPr>
        <w:jc w:val="both"/>
        <w:rPr>
          <w:rFonts w:ascii="Tenorite" w:hAnsi="Tenorite"/>
        </w:rPr>
      </w:pPr>
      <w:r w:rsidRPr="0047579E">
        <w:rPr>
          <w:rFonts w:ascii="Tenorite" w:hAnsi="Tenorite"/>
        </w:rPr>
        <w:t>Vu le décret n° 2026-487 du 10 juin 2026</w:t>
      </w:r>
      <w:r w:rsidRPr="00B62E71">
        <w:rPr>
          <w:rFonts w:ascii="Tenorite" w:hAnsi="Tenorite"/>
        </w:rPr>
        <w:t xml:space="preserve"> relatif au régime indemnitaire des agents nommés ou recrutés dans certains emplois administratifs supérieurs de la fonction publique territoriale</w:t>
      </w:r>
      <w:r>
        <w:rPr>
          <w:rFonts w:ascii="Tenorite" w:hAnsi="Tenorite"/>
        </w:rPr>
        <w:t>,</w:t>
      </w:r>
    </w:p>
    <w:p w14:paraId="278F944E" w14:textId="77777777" w:rsidR="00E60846" w:rsidRPr="00B62E71" w:rsidRDefault="00E60846" w:rsidP="00E60846">
      <w:pPr>
        <w:jc w:val="both"/>
        <w:rPr>
          <w:rFonts w:ascii="Tenorite" w:hAnsi="Tenorite"/>
        </w:rPr>
      </w:pPr>
      <w:r w:rsidRPr="00B62E71">
        <w:rPr>
          <w:rFonts w:ascii="Tenorite" w:hAnsi="Tenorite"/>
        </w:rPr>
        <w:t xml:space="preserve">Vu l’arrêté </w:t>
      </w:r>
      <w:r w:rsidRPr="00EC4F07">
        <w:rPr>
          <w:rFonts w:ascii="Tenorite" w:hAnsi="Tenorite"/>
        </w:rPr>
        <w:t>ministériel (NOR : ATDB2517727A) du 3 juillet 2026</w:t>
      </w:r>
      <w:r>
        <w:rPr>
          <w:rFonts w:ascii="Tenorite" w:hAnsi="Tenorite"/>
        </w:rPr>
        <w:t xml:space="preserve"> </w:t>
      </w:r>
      <w:r w:rsidRPr="00B62E71">
        <w:rPr>
          <w:rFonts w:ascii="Tenorite" w:hAnsi="Tenorite"/>
        </w:rPr>
        <w:t>fixant la liste, le niveau et le nombre des emplois administratifs supérieurs de la fonction publique territoriale</w:t>
      </w:r>
      <w:r>
        <w:rPr>
          <w:rFonts w:ascii="Tenorite" w:hAnsi="Tenorite"/>
        </w:rPr>
        <w:t>,</w:t>
      </w:r>
    </w:p>
    <w:p w14:paraId="4A394555" w14:textId="77777777" w:rsidR="00E60846" w:rsidRPr="00F647F9" w:rsidRDefault="00E60846" w:rsidP="00E60846">
      <w:pPr>
        <w:jc w:val="both"/>
        <w:rPr>
          <w:rFonts w:ascii="Tenorite" w:hAnsi="Tenorite"/>
        </w:rPr>
      </w:pPr>
      <w:r w:rsidRPr="00F647F9">
        <w:rPr>
          <w:rFonts w:ascii="Tenorite" w:hAnsi="Tenorite"/>
        </w:rPr>
        <w:t xml:space="preserve">Vu la circulaire </w:t>
      </w:r>
      <w:r>
        <w:rPr>
          <w:rFonts w:ascii="Tenorite" w:hAnsi="Tenorite"/>
        </w:rPr>
        <w:t>(</w:t>
      </w:r>
      <w:r w:rsidRPr="00F647F9">
        <w:rPr>
          <w:rFonts w:ascii="Tenorite" w:hAnsi="Tenorite"/>
        </w:rPr>
        <w:t>NOR : RDFF1427139C</w:t>
      </w:r>
      <w:r>
        <w:rPr>
          <w:rFonts w:ascii="Tenorite" w:hAnsi="Tenorite"/>
        </w:rPr>
        <w:t>)</w:t>
      </w:r>
      <w:r w:rsidRPr="00F647F9">
        <w:rPr>
          <w:rFonts w:ascii="Tenorite" w:hAnsi="Tenorite"/>
        </w:rPr>
        <w:t xml:space="preserve"> du 5 décembre 2014 relative à la mise en </w:t>
      </w:r>
      <w:r>
        <w:rPr>
          <w:rFonts w:ascii="Tenorite" w:hAnsi="Tenorite"/>
        </w:rPr>
        <w:t xml:space="preserve">œuvre </w:t>
      </w:r>
      <w:r w:rsidRPr="00F647F9">
        <w:rPr>
          <w:rFonts w:ascii="Tenorite" w:hAnsi="Tenorite"/>
        </w:rPr>
        <w:t>du régime indemnitaire tenant compte des fonctions, des sujétions, de l’expertise et de</w:t>
      </w:r>
      <w:r>
        <w:rPr>
          <w:rFonts w:ascii="Tenorite" w:hAnsi="Tenorite"/>
        </w:rPr>
        <w:t xml:space="preserve"> </w:t>
      </w:r>
      <w:r w:rsidRPr="00F647F9">
        <w:rPr>
          <w:rFonts w:ascii="Tenorite" w:hAnsi="Tenorite"/>
        </w:rPr>
        <w:t>l’engagement professionnel,</w:t>
      </w:r>
    </w:p>
    <w:p w14:paraId="1225B548" w14:textId="77777777" w:rsidR="00E60846" w:rsidRPr="00F647F9" w:rsidRDefault="00E60846" w:rsidP="00E60846">
      <w:pPr>
        <w:jc w:val="both"/>
        <w:rPr>
          <w:rFonts w:ascii="Tenorite" w:hAnsi="Tenorite"/>
        </w:rPr>
      </w:pPr>
      <w:r w:rsidRPr="00F647F9">
        <w:rPr>
          <w:rFonts w:ascii="Tenorite" w:hAnsi="Tenorite"/>
        </w:rPr>
        <w:t xml:space="preserve">Vu la délibération </w:t>
      </w:r>
      <w:r>
        <w:rPr>
          <w:rFonts w:ascii="Tenorite" w:hAnsi="Tenorite"/>
        </w:rPr>
        <w:t xml:space="preserve">n° </w:t>
      </w:r>
      <w:proofErr w:type="gramStart"/>
      <w:r>
        <w:rPr>
          <w:rFonts w:ascii="Tenorite" w:hAnsi="Tenorite"/>
        </w:rPr>
        <w:t>…….</w:t>
      </w:r>
      <w:proofErr w:type="gramEnd"/>
      <w:r>
        <w:rPr>
          <w:rFonts w:ascii="Tenorite" w:hAnsi="Tenorite"/>
        </w:rPr>
        <w:t xml:space="preserve">. </w:t>
      </w:r>
      <w:proofErr w:type="gramStart"/>
      <w:r>
        <w:rPr>
          <w:rFonts w:ascii="Tenorite" w:hAnsi="Tenorite"/>
        </w:rPr>
        <w:t>du</w:t>
      </w:r>
      <w:proofErr w:type="gramEnd"/>
      <w:r>
        <w:rPr>
          <w:rFonts w:ascii="Tenorite" w:hAnsi="Tenorite"/>
        </w:rPr>
        <w:t xml:space="preserve"> ………</w:t>
      </w:r>
      <w:r w:rsidRPr="00F647F9">
        <w:rPr>
          <w:rFonts w:ascii="Tenorite" w:hAnsi="Tenorite"/>
        </w:rPr>
        <w:t xml:space="preserve"> relative à l’entretien professionnel, aux</w:t>
      </w:r>
      <w:r>
        <w:rPr>
          <w:rFonts w:ascii="Tenorite" w:hAnsi="Tenorite"/>
        </w:rPr>
        <w:t xml:space="preserve"> </w:t>
      </w:r>
      <w:r w:rsidRPr="00F647F9">
        <w:rPr>
          <w:rFonts w:ascii="Tenorite" w:hAnsi="Tenorite"/>
        </w:rPr>
        <w:t>sous-critères d’évaluation et à l’attribution du complément indemnitaire,</w:t>
      </w:r>
    </w:p>
    <w:p w14:paraId="4BA8581B" w14:textId="77777777" w:rsidR="00E60846" w:rsidRPr="00984860" w:rsidRDefault="00E60846" w:rsidP="00E60846">
      <w:pPr>
        <w:jc w:val="both"/>
        <w:rPr>
          <w:rFonts w:ascii="Tenorite" w:hAnsi="Tenorite"/>
        </w:rPr>
      </w:pPr>
      <w:r w:rsidRPr="00984860">
        <w:rPr>
          <w:rFonts w:ascii="Tenorite" w:hAnsi="Tenorite"/>
        </w:rPr>
        <w:t xml:space="preserve">Vu la délibération n° </w:t>
      </w:r>
      <w:proofErr w:type="gramStart"/>
      <w:r w:rsidRPr="00984860">
        <w:rPr>
          <w:rFonts w:ascii="Tenorite" w:hAnsi="Tenorite"/>
        </w:rPr>
        <w:t>…….</w:t>
      </w:r>
      <w:proofErr w:type="gramEnd"/>
      <w:r w:rsidRPr="00984860">
        <w:rPr>
          <w:rFonts w:ascii="Tenorite" w:hAnsi="Tenorite"/>
        </w:rPr>
        <w:t xml:space="preserve">. </w:t>
      </w:r>
      <w:proofErr w:type="gramStart"/>
      <w:r w:rsidRPr="00984860">
        <w:rPr>
          <w:rFonts w:ascii="Tenorite" w:hAnsi="Tenorite"/>
        </w:rPr>
        <w:t>du</w:t>
      </w:r>
      <w:proofErr w:type="gramEnd"/>
      <w:r w:rsidRPr="00984860">
        <w:rPr>
          <w:rFonts w:ascii="Tenorite" w:hAnsi="Tenorite"/>
        </w:rPr>
        <w:t xml:space="preserve"> ……… relative au R.I.F.S.E.E.P.,</w:t>
      </w:r>
    </w:p>
    <w:p w14:paraId="1448F28E" w14:textId="77777777" w:rsidR="00E60846" w:rsidRPr="00984860" w:rsidRDefault="00E60846" w:rsidP="00E60846">
      <w:pPr>
        <w:jc w:val="both"/>
        <w:rPr>
          <w:szCs w:val="22"/>
        </w:rPr>
      </w:pPr>
      <w:r w:rsidRPr="00984860">
        <w:rPr>
          <w:b/>
          <w:bCs/>
          <w:szCs w:val="22"/>
        </w:rPr>
        <w:t>Vu</w:t>
      </w:r>
      <w:r w:rsidRPr="00984860">
        <w:rPr>
          <w:szCs w:val="22"/>
        </w:rPr>
        <w:t xml:space="preserve"> l’arrêté du 3 juillet 2026 relatif à la répartition par niveaux des emplois relevant du décret n° 2026-484 du 10 juin 2026 portant dispositions statutaires applicables aux emplois fonctionnels administratifs de direction des collectivités territoriales et des établissements publics locaux assimilés</w:t>
      </w:r>
    </w:p>
    <w:p w14:paraId="4D8DF6E5" w14:textId="77777777" w:rsidR="00E60846" w:rsidRPr="00984860" w:rsidRDefault="00E60846" w:rsidP="00E60846">
      <w:pPr>
        <w:jc w:val="both"/>
        <w:rPr>
          <w:rFonts w:ascii="Tenorite" w:hAnsi="Tenorite"/>
        </w:rPr>
      </w:pPr>
      <w:r w:rsidRPr="00984860">
        <w:rPr>
          <w:rFonts w:ascii="Tenorite" w:hAnsi="Tenorite"/>
        </w:rPr>
        <w:t>Vu l’avis du CST en date du …</w:t>
      </w:r>
      <w:proofErr w:type="gramStart"/>
      <w:r w:rsidRPr="00984860">
        <w:rPr>
          <w:rFonts w:ascii="Tenorite" w:hAnsi="Tenorite"/>
        </w:rPr>
        <w:t>…….</w:t>
      </w:r>
      <w:proofErr w:type="gramEnd"/>
      <w:r w:rsidRPr="00984860">
        <w:rPr>
          <w:rFonts w:ascii="Tenorite" w:hAnsi="Tenorite"/>
        </w:rPr>
        <w:t>,</w:t>
      </w:r>
    </w:p>
    <w:p w14:paraId="5A4589B4" w14:textId="77777777" w:rsidR="00E60846" w:rsidRDefault="00E60846" w:rsidP="00E60846">
      <w:pPr>
        <w:jc w:val="both"/>
        <w:rPr>
          <w:rFonts w:ascii="Tenorite" w:hAnsi="Tenorite"/>
        </w:rPr>
      </w:pPr>
      <w:r w:rsidRPr="00984860">
        <w:rPr>
          <w:rFonts w:ascii="Tenorite" w:hAnsi="Tenorite"/>
        </w:rPr>
        <w:t>Vu le tableau des effectifs,</w:t>
      </w:r>
    </w:p>
    <w:p w14:paraId="38C0A86A" w14:textId="77777777" w:rsidR="00E60846" w:rsidRDefault="00E60846" w:rsidP="00E60846">
      <w:pPr>
        <w:jc w:val="both"/>
        <w:rPr>
          <w:rFonts w:ascii="Tenorite" w:hAnsi="Tenorite"/>
        </w:rPr>
      </w:pPr>
    </w:p>
    <w:p w14:paraId="5209C52C" w14:textId="77777777" w:rsidR="00E60846" w:rsidRDefault="00E60846" w:rsidP="00E60846">
      <w:pPr>
        <w:jc w:val="both"/>
        <w:rPr>
          <w:rFonts w:ascii="Tenorite" w:hAnsi="Tenorite"/>
        </w:rPr>
      </w:pPr>
    </w:p>
    <w:p w14:paraId="5BDDFA94" w14:textId="77777777" w:rsidR="00E60846" w:rsidRPr="00F647F9" w:rsidRDefault="00E60846" w:rsidP="00E60846">
      <w:pPr>
        <w:jc w:val="both"/>
        <w:rPr>
          <w:rFonts w:ascii="Tenorite" w:hAnsi="Tenorite"/>
          <w:b/>
          <w:bCs/>
        </w:rPr>
      </w:pPr>
      <w:r w:rsidRPr="00F647F9">
        <w:rPr>
          <w:rFonts w:ascii="Tenorite" w:hAnsi="Tenorite"/>
          <w:b/>
          <w:bCs/>
        </w:rPr>
        <w:t>Considérants</w:t>
      </w:r>
    </w:p>
    <w:p w14:paraId="6DE2F88C" w14:textId="77777777" w:rsidR="00E60846" w:rsidRDefault="00E60846" w:rsidP="00E60846">
      <w:pPr>
        <w:jc w:val="both"/>
        <w:rPr>
          <w:rFonts w:ascii="Tenorite" w:hAnsi="Tenorite"/>
        </w:rPr>
      </w:pPr>
    </w:p>
    <w:p w14:paraId="37660B92" w14:textId="77777777" w:rsidR="00E60846" w:rsidRPr="00B62E71" w:rsidRDefault="00E60846" w:rsidP="00E60846">
      <w:pPr>
        <w:jc w:val="both"/>
        <w:rPr>
          <w:rFonts w:ascii="Tenorite" w:hAnsi="Tenorite"/>
        </w:rPr>
      </w:pPr>
      <w:r w:rsidRPr="00B62E71">
        <w:rPr>
          <w:rFonts w:ascii="Tenorite" w:hAnsi="Tenorite"/>
        </w:rPr>
        <w:t xml:space="preserve">Considérant que la réforme </w:t>
      </w:r>
      <w:r>
        <w:rPr>
          <w:rFonts w:ascii="Tenorite" w:hAnsi="Tenorite"/>
        </w:rPr>
        <w:t>qui entrera</w:t>
      </w:r>
      <w:r w:rsidRPr="00B62E71">
        <w:rPr>
          <w:rFonts w:ascii="Tenorite" w:hAnsi="Tenorite"/>
        </w:rPr>
        <w:t xml:space="preserve"> en vigueur au 1</w:t>
      </w:r>
      <w:r w:rsidRPr="00B62E71">
        <w:rPr>
          <w:rFonts w:ascii="Times New Roman" w:hAnsi="Times New Roman"/>
        </w:rPr>
        <w:t>ᵉʳ</w:t>
      </w:r>
      <w:r w:rsidRPr="00B62E71">
        <w:rPr>
          <w:rFonts w:ascii="Tenorite" w:hAnsi="Tenorite"/>
        </w:rPr>
        <w:t xml:space="preserve"> juillet 2026 instaure un régime indemnitaire </w:t>
      </w:r>
      <w:r w:rsidRPr="003556E0">
        <w:rPr>
          <w:rFonts w:ascii="Tenorite" w:hAnsi="Tenorite"/>
        </w:rPr>
        <w:t>propre aux emplois administratifs supérieurs de direction des collectivités et des établissements publics locaux assimilés</w:t>
      </w:r>
      <w:r>
        <w:rPr>
          <w:rFonts w:ascii="Tenorite" w:hAnsi="Tenorite"/>
        </w:rPr>
        <w:t xml:space="preserve"> </w:t>
      </w:r>
      <w:r w:rsidRPr="00B62E71">
        <w:rPr>
          <w:rFonts w:ascii="Tenorite" w:hAnsi="Tenorite"/>
        </w:rPr>
        <w:t>de plus de 40 000 habitants, harmonisé avec celui appliqué aux emplois supérieurs de l’État</w:t>
      </w:r>
      <w:r>
        <w:rPr>
          <w:rFonts w:ascii="Tenorite" w:hAnsi="Tenorite"/>
        </w:rPr>
        <w:t>,</w:t>
      </w:r>
    </w:p>
    <w:p w14:paraId="60D6AB7D" w14:textId="77777777" w:rsidR="00E60846" w:rsidRDefault="00E60846" w:rsidP="00E60846">
      <w:pPr>
        <w:jc w:val="both"/>
        <w:rPr>
          <w:rFonts w:ascii="Tenorite" w:hAnsi="Tenorite"/>
        </w:rPr>
      </w:pPr>
      <w:r w:rsidRPr="00B62E71">
        <w:rPr>
          <w:rFonts w:ascii="Tenorite" w:hAnsi="Tenorite"/>
        </w:rPr>
        <w:t>Considérant que ce régime indemnitaire repose sur deux parts, l’une tenant compte des fonctions, des sujétions et de l’expertise (IFSE), l’autre liée à l’engagement professionnel et à la manière de servir (CIA)</w:t>
      </w:r>
      <w:r>
        <w:rPr>
          <w:rFonts w:ascii="Tenorite" w:hAnsi="Tenorite"/>
        </w:rPr>
        <w:t>,</w:t>
      </w:r>
    </w:p>
    <w:p w14:paraId="267DD73E" w14:textId="77777777" w:rsidR="00E60846" w:rsidRDefault="00E60846" w:rsidP="00E60846">
      <w:pPr>
        <w:jc w:val="both"/>
        <w:rPr>
          <w:rFonts w:ascii="Tenorite" w:hAnsi="Tenorite"/>
        </w:rPr>
      </w:pPr>
      <w:r w:rsidRPr="003556E0">
        <w:rPr>
          <w:rFonts w:ascii="Tenorite" w:hAnsi="Tenorite"/>
        </w:rPr>
        <w:t>Considérant que la réforme supprime le bénéfice de la nouvelle bonification indiciaire (NBI) et de la prime de responsabilité aux agents concernés par ce nouveau régime indemnitaire,</w:t>
      </w:r>
    </w:p>
    <w:p w14:paraId="44B73087" w14:textId="77777777" w:rsidR="00E60846" w:rsidRDefault="00E60846" w:rsidP="00E60846">
      <w:pPr>
        <w:jc w:val="both"/>
        <w:rPr>
          <w:rFonts w:ascii="Tenorite" w:hAnsi="Tenorite"/>
        </w:rPr>
      </w:pPr>
      <w:r>
        <w:rPr>
          <w:rFonts w:ascii="Tenorite" w:hAnsi="Tenorite"/>
        </w:rPr>
        <w:t xml:space="preserve">… </w:t>
      </w:r>
      <w:r w:rsidRPr="00EE6873">
        <w:rPr>
          <w:rFonts w:ascii="Tenorite" w:hAnsi="Tenorite"/>
          <w:highlight w:val="yellow"/>
        </w:rPr>
        <w:t>A COMPLETER SI BESOIN</w:t>
      </w:r>
    </w:p>
    <w:p w14:paraId="42CD7E10" w14:textId="77777777" w:rsidR="00E60846" w:rsidRDefault="00E60846" w:rsidP="00E60846">
      <w:pPr>
        <w:jc w:val="both"/>
        <w:rPr>
          <w:rFonts w:ascii="Tenorite" w:hAnsi="Tenorite"/>
        </w:rPr>
      </w:pPr>
    </w:p>
    <w:p w14:paraId="606A0F8A" w14:textId="77777777" w:rsidR="00E60846" w:rsidRPr="00B62E71" w:rsidRDefault="00E60846" w:rsidP="00E60846">
      <w:pPr>
        <w:jc w:val="both"/>
        <w:rPr>
          <w:rFonts w:ascii="Tenorite" w:hAnsi="Tenorite"/>
          <w:b/>
          <w:bCs/>
        </w:rPr>
      </w:pPr>
      <w:r w:rsidRPr="00C75CF3">
        <w:rPr>
          <w:rFonts w:ascii="Tenorite" w:hAnsi="Tenorite"/>
          <w:b/>
          <w:bCs/>
        </w:rPr>
        <w:t>Délibéré</w:t>
      </w:r>
    </w:p>
    <w:p w14:paraId="5FE31844" w14:textId="77777777" w:rsidR="00E60846" w:rsidRDefault="00E60846" w:rsidP="00E60846">
      <w:pPr>
        <w:jc w:val="both"/>
        <w:rPr>
          <w:rFonts w:ascii="Tenorite" w:hAnsi="Tenorite"/>
          <w:b/>
          <w:bCs/>
        </w:rPr>
      </w:pPr>
    </w:p>
    <w:p w14:paraId="2626E190" w14:textId="77777777" w:rsidR="00E60846" w:rsidRPr="00B62E71" w:rsidRDefault="00E60846" w:rsidP="00E60846">
      <w:pPr>
        <w:jc w:val="both"/>
        <w:rPr>
          <w:rFonts w:ascii="Tenorite" w:hAnsi="Tenorite"/>
          <w:b/>
          <w:bCs/>
        </w:rPr>
      </w:pPr>
      <w:r w:rsidRPr="00B62E71">
        <w:rPr>
          <w:rFonts w:ascii="Tenorite" w:hAnsi="Tenorite"/>
          <w:b/>
          <w:bCs/>
        </w:rPr>
        <w:t>Article 1</w:t>
      </w:r>
    </w:p>
    <w:p w14:paraId="3CA82AA1" w14:textId="77777777" w:rsidR="00E60846" w:rsidRPr="003556E0" w:rsidRDefault="00E60846" w:rsidP="00E60846">
      <w:pPr>
        <w:jc w:val="both"/>
        <w:rPr>
          <w:rFonts w:ascii="Tenorite" w:hAnsi="Tenorite"/>
        </w:rPr>
      </w:pPr>
      <w:r w:rsidRPr="003556E0">
        <w:rPr>
          <w:rFonts w:ascii="Tenorite" w:hAnsi="Tenorite"/>
        </w:rPr>
        <w:t xml:space="preserve">La collectivité / l’établissement adopte le régime indemnitaire applicable au </w:t>
      </w:r>
      <w:r w:rsidRPr="003556E0">
        <w:rPr>
          <w:rFonts w:ascii="Tenorite" w:hAnsi="Tenorite"/>
          <w:b/>
          <w:bCs/>
        </w:rPr>
        <w:t>1</w:t>
      </w:r>
      <w:r w:rsidRPr="003556E0">
        <w:rPr>
          <w:rFonts w:ascii="Times New Roman" w:hAnsi="Times New Roman"/>
          <w:b/>
          <w:bCs/>
        </w:rPr>
        <w:t>ᵉʳ</w:t>
      </w:r>
      <w:r w:rsidRPr="003556E0">
        <w:rPr>
          <w:rFonts w:ascii="Tenorite" w:hAnsi="Tenorite"/>
          <w:b/>
          <w:bCs/>
        </w:rPr>
        <w:t xml:space="preserve"> juillet 2026</w:t>
      </w:r>
      <w:r w:rsidRPr="003556E0">
        <w:rPr>
          <w:rFonts w:ascii="Tenorite" w:hAnsi="Tenorite"/>
        </w:rPr>
        <w:t>.</w:t>
      </w:r>
    </w:p>
    <w:p w14:paraId="1A7829BF" w14:textId="77777777" w:rsidR="00E60846" w:rsidRPr="003556E0" w:rsidRDefault="00E60846" w:rsidP="00E60846">
      <w:pPr>
        <w:jc w:val="both"/>
        <w:rPr>
          <w:rFonts w:ascii="Tenorite" w:hAnsi="Tenorite"/>
          <w:b/>
          <w:bCs/>
        </w:rPr>
      </w:pPr>
      <w:r w:rsidRPr="003556E0">
        <w:rPr>
          <w:rFonts w:ascii="Tenorite" w:hAnsi="Tenorite"/>
          <w:b/>
          <w:bCs/>
        </w:rPr>
        <w:t>Article 2</w:t>
      </w:r>
    </w:p>
    <w:p w14:paraId="0EE65443" w14:textId="77777777" w:rsidR="00E60846" w:rsidRPr="003556E0" w:rsidRDefault="00E60846" w:rsidP="00E60846">
      <w:pPr>
        <w:jc w:val="both"/>
        <w:rPr>
          <w:rFonts w:ascii="Tenorite" w:hAnsi="Tenorite"/>
        </w:rPr>
      </w:pPr>
      <w:r w:rsidRPr="003556E0">
        <w:rPr>
          <w:rFonts w:ascii="Tenorite" w:hAnsi="Tenorite"/>
        </w:rPr>
        <w:lastRenderedPageBreak/>
        <w:t xml:space="preserve">Les emplois de la collectivité / l’établissement sont classés selon le tableau figurant en annexe. Les plafonds mentionnés constituent </w:t>
      </w:r>
      <w:proofErr w:type="gramStart"/>
      <w:r w:rsidRPr="003556E0">
        <w:rPr>
          <w:rFonts w:ascii="Tenorite" w:hAnsi="Tenorite"/>
        </w:rPr>
        <w:t>les montants maximum</w:t>
      </w:r>
      <w:proofErr w:type="gramEnd"/>
      <w:r w:rsidRPr="003556E0">
        <w:rPr>
          <w:rFonts w:ascii="Tenorite" w:hAnsi="Tenorite"/>
        </w:rPr>
        <w:t xml:space="preserve"> autorisés.</w:t>
      </w:r>
    </w:p>
    <w:p w14:paraId="353B59F2" w14:textId="77777777" w:rsidR="00E60846" w:rsidRPr="003556E0" w:rsidRDefault="00E60846" w:rsidP="00E60846">
      <w:pPr>
        <w:jc w:val="both"/>
        <w:rPr>
          <w:rFonts w:ascii="Tenorite" w:hAnsi="Tenorite"/>
          <w:b/>
          <w:bCs/>
        </w:rPr>
      </w:pPr>
      <w:r w:rsidRPr="003556E0">
        <w:rPr>
          <w:rFonts w:ascii="Tenorite" w:hAnsi="Tenorite"/>
          <w:b/>
          <w:bCs/>
        </w:rPr>
        <w:t>Article 3</w:t>
      </w:r>
    </w:p>
    <w:p w14:paraId="40F656F4" w14:textId="77777777" w:rsidR="00E60846" w:rsidRPr="003556E0" w:rsidRDefault="00E60846" w:rsidP="00E60846">
      <w:pPr>
        <w:jc w:val="both"/>
        <w:rPr>
          <w:rFonts w:ascii="Tenorite" w:hAnsi="Tenorite"/>
        </w:rPr>
      </w:pPr>
      <w:r w:rsidRPr="003556E0">
        <w:rPr>
          <w:rFonts w:ascii="Tenorite" w:hAnsi="Tenorite"/>
        </w:rPr>
        <w:t>Les montants individuels d’IFSE et de CIA seront déterminés par l’autorité territoriale en tenant compte des missions, des responsabilités exercées, des sujétions particulières, des compétences et de l’engagement professionnel des agents.</w:t>
      </w:r>
    </w:p>
    <w:p w14:paraId="4572B7C4" w14:textId="77777777" w:rsidR="00E60846" w:rsidRPr="003556E0" w:rsidRDefault="00E60846" w:rsidP="00E60846">
      <w:pPr>
        <w:jc w:val="both"/>
        <w:rPr>
          <w:rFonts w:ascii="Tenorite" w:hAnsi="Tenorite"/>
          <w:b/>
          <w:bCs/>
        </w:rPr>
      </w:pPr>
      <w:r w:rsidRPr="003556E0">
        <w:rPr>
          <w:rFonts w:ascii="Tenorite" w:hAnsi="Tenorite"/>
          <w:b/>
          <w:bCs/>
        </w:rPr>
        <w:t>Article 4</w:t>
      </w:r>
    </w:p>
    <w:p w14:paraId="5D00ADF9" w14:textId="77777777" w:rsidR="00E60846" w:rsidRPr="003556E0" w:rsidRDefault="00E60846" w:rsidP="00E60846">
      <w:pPr>
        <w:jc w:val="both"/>
        <w:rPr>
          <w:rFonts w:ascii="Tenorite" w:hAnsi="Tenorite"/>
        </w:rPr>
      </w:pPr>
      <w:r w:rsidRPr="003556E0">
        <w:rPr>
          <w:rFonts w:ascii="Tenorite" w:hAnsi="Tenorite"/>
        </w:rPr>
        <w:t xml:space="preserve">La nouvelle bonification indiciaire (NBI) ainsi que la prime de responsabilité sont supprimées pour les emplois administratifs supérieurs de direction à compter du </w:t>
      </w:r>
      <w:r w:rsidRPr="003556E0">
        <w:rPr>
          <w:rFonts w:ascii="Tenorite" w:hAnsi="Tenorite"/>
          <w:b/>
          <w:bCs/>
        </w:rPr>
        <w:t>1</w:t>
      </w:r>
      <w:r w:rsidRPr="003556E0">
        <w:rPr>
          <w:rFonts w:ascii="Times New Roman" w:hAnsi="Times New Roman"/>
          <w:b/>
          <w:bCs/>
        </w:rPr>
        <w:t>ᵉʳ</w:t>
      </w:r>
      <w:r w:rsidRPr="003556E0">
        <w:rPr>
          <w:rFonts w:ascii="Tenorite" w:hAnsi="Tenorite"/>
          <w:b/>
          <w:bCs/>
        </w:rPr>
        <w:t xml:space="preserve"> juillet 2026</w:t>
      </w:r>
      <w:r w:rsidRPr="003556E0">
        <w:rPr>
          <w:rFonts w:ascii="Tenorite" w:hAnsi="Tenorite"/>
        </w:rPr>
        <w:t>, conformément aux textes en vigueur.</w:t>
      </w:r>
    </w:p>
    <w:p w14:paraId="7E1F0624" w14:textId="77777777" w:rsidR="00E60846" w:rsidRPr="003556E0" w:rsidRDefault="00E60846" w:rsidP="00E60846">
      <w:pPr>
        <w:jc w:val="both"/>
        <w:rPr>
          <w:rFonts w:ascii="Tenorite" w:hAnsi="Tenorite"/>
          <w:b/>
          <w:bCs/>
        </w:rPr>
      </w:pPr>
      <w:r w:rsidRPr="003556E0">
        <w:rPr>
          <w:rFonts w:ascii="Tenorite" w:hAnsi="Tenorite"/>
          <w:b/>
          <w:bCs/>
        </w:rPr>
        <w:t>Article 5</w:t>
      </w:r>
    </w:p>
    <w:p w14:paraId="073B875F" w14:textId="77777777" w:rsidR="00E60846" w:rsidRPr="00B62E71" w:rsidRDefault="00E60846" w:rsidP="00E60846">
      <w:pPr>
        <w:jc w:val="both"/>
        <w:rPr>
          <w:rFonts w:ascii="Tenorite" w:hAnsi="Tenorite"/>
        </w:rPr>
      </w:pPr>
      <w:r w:rsidRPr="003556E0">
        <w:rPr>
          <w:rFonts w:ascii="Tenorite" w:hAnsi="Tenorite"/>
        </w:rPr>
        <w:t xml:space="preserve">La présente délibération entre en vigueur au </w:t>
      </w:r>
      <w:r w:rsidRPr="003556E0">
        <w:rPr>
          <w:rFonts w:ascii="Tenorite" w:hAnsi="Tenorite"/>
          <w:b/>
          <w:bCs/>
        </w:rPr>
        <w:t>1</w:t>
      </w:r>
      <w:r w:rsidRPr="003556E0">
        <w:rPr>
          <w:rFonts w:ascii="Times New Roman" w:hAnsi="Times New Roman"/>
          <w:b/>
          <w:bCs/>
        </w:rPr>
        <w:t>ᵉʳ</w:t>
      </w:r>
      <w:r w:rsidRPr="003556E0">
        <w:rPr>
          <w:rFonts w:ascii="Tenorite" w:hAnsi="Tenorite"/>
          <w:b/>
          <w:bCs/>
        </w:rPr>
        <w:t xml:space="preserve"> juillet 2026</w:t>
      </w:r>
      <w:r w:rsidRPr="003556E0">
        <w:rPr>
          <w:rFonts w:ascii="Tenorite" w:hAnsi="Tenorite"/>
        </w:rPr>
        <w:t xml:space="preserve"> et remplace à compter de cette date, pour ce qui concerne les emplois auxquels s’applique le régime indemnitaire prévu par le décret n°2026-487 du 10 juin 2026, toute</w:t>
      </w:r>
      <w:r>
        <w:rPr>
          <w:rFonts w:ascii="Tenorite" w:hAnsi="Tenorite"/>
        </w:rPr>
        <w:t>(s)</w:t>
      </w:r>
      <w:r w:rsidRPr="003556E0">
        <w:rPr>
          <w:rFonts w:ascii="Tenorite" w:hAnsi="Tenorite"/>
        </w:rPr>
        <w:t xml:space="preserve"> délibération</w:t>
      </w:r>
      <w:r>
        <w:rPr>
          <w:rFonts w:ascii="Tenorite" w:hAnsi="Tenorite"/>
        </w:rPr>
        <w:t>(s)</w:t>
      </w:r>
      <w:r w:rsidRPr="003556E0">
        <w:rPr>
          <w:rFonts w:ascii="Tenorite" w:hAnsi="Tenorite"/>
        </w:rPr>
        <w:t xml:space="preserve"> antérieure</w:t>
      </w:r>
      <w:r>
        <w:rPr>
          <w:rFonts w:ascii="Tenorite" w:hAnsi="Tenorite"/>
        </w:rPr>
        <w:t>(s)</w:t>
      </w:r>
      <w:r w:rsidRPr="003556E0">
        <w:rPr>
          <w:rFonts w:ascii="Tenorite" w:hAnsi="Tenorite"/>
        </w:rPr>
        <w:t xml:space="preserve"> relative</w:t>
      </w:r>
      <w:r>
        <w:rPr>
          <w:rFonts w:ascii="Tenorite" w:hAnsi="Tenorite"/>
        </w:rPr>
        <w:t>(s)</w:t>
      </w:r>
      <w:r w:rsidRPr="003556E0">
        <w:rPr>
          <w:rFonts w:ascii="Tenorite" w:hAnsi="Tenorite"/>
        </w:rPr>
        <w:t xml:space="preserve"> au</w:t>
      </w:r>
      <w:r>
        <w:rPr>
          <w:rFonts w:ascii="Tenorite" w:hAnsi="Tenorite"/>
        </w:rPr>
        <w:t xml:space="preserve"> </w:t>
      </w:r>
      <w:r w:rsidRPr="006E4B53">
        <w:rPr>
          <w:rFonts w:ascii="Tenorite" w:hAnsi="Tenorite"/>
        </w:rPr>
        <w:t>RIFSEEP</w:t>
      </w:r>
      <w:r w:rsidRPr="003556E0">
        <w:rPr>
          <w:rFonts w:ascii="Tenorite" w:hAnsi="Tenorite"/>
        </w:rPr>
        <w:t>.</w:t>
      </w:r>
    </w:p>
    <w:p w14:paraId="11C4F765" w14:textId="77777777" w:rsidR="00E60846" w:rsidRPr="00B62E71" w:rsidRDefault="00E60846" w:rsidP="00E60846">
      <w:pPr>
        <w:jc w:val="both"/>
        <w:rPr>
          <w:rFonts w:ascii="Tenorite" w:hAnsi="Tenorite"/>
          <w:b/>
          <w:bCs/>
        </w:rPr>
      </w:pPr>
      <w:r w:rsidRPr="00B62E71">
        <w:rPr>
          <w:rFonts w:ascii="Tenorite" w:hAnsi="Tenorite"/>
          <w:b/>
          <w:bCs/>
        </w:rPr>
        <w:t>Article 7</w:t>
      </w:r>
    </w:p>
    <w:p w14:paraId="4C5393CA" w14:textId="77777777" w:rsidR="00E60846" w:rsidRPr="00B62E71" w:rsidRDefault="00E60846" w:rsidP="00E60846">
      <w:pPr>
        <w:jc w:val="both"/>
        <w:rPr>
          <w:rFonts w:ascii="Tenorite" w:hAnsi="Tenorite"/>
        </w:rPr>
      </w:pPr>
      <w:r w:rsidRPr="00B62E71">
        <w:rPr>
          <w:rFonts w:ascii="Tenorite" w:hAnsi="Tenorite"/>
        </w:rPr>
        <w:t>Le maire / le président est chargé de l’exécution de la présente délibération, qui sera transmise au contrôle de légalité et affichée ou publiée conformément aux dispositions en vigueur.</w:t>
      </w:r>
    </w:p>
    <w:p w14:paraId="3D598BC4" w14:textId="77777777" w:rsidR="00E60846" w:rsidRPr="00B62E71" w:rsidRDefault="00E60846" w:rsidP="00E60846">
      <w:pPr>
        <w:jc w:val="both"/>
        <w:rPr>
          <w:rFonts w:ascii="Tenorite" w:hAnsi="Tenorite"/>
        </w:rPr>
      </w:pPr>
    </w:p>
    <w:p w14:paraId="22B3CEDB" w14:textId="493AF141" w:rsidR="0094798F" w:rsidRDefault="0094798F" w:rsidP="00E60846"/>
    <w:sectPr w:rsidR="0094798F" w:rsidSect="0006049F">
      <w:headerReference w:type="default" r:id="rId8"/>
      <w:footerReference w:type="default" r:id="rId9"/>
      <w:pgSz w:w="11906" w:h="16838"/>
      <w:pgMar w:top="1985" w:right="1417" w:bottom="1417" w:left="1417"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D74980" w14:textId="77777777" w:rsidR="001F76D0" w:rsidRDefault="001F76D0" w:rsidP="00E60846">
      <w:r>
        <w:separator/>
      </w:r>
    </w:p>
  </w:endnote>
  <w:endnote w:type="continuationSeparator" w:id="0">
    <w:p w14:paraId="1B76A960" w14:textId="77777777" w:rsidR="001F76D0" w:rsidRDefault="001F76D0" w:rsidP="00E608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enorite">
    <w:charset w:val="00"/>
    <w:family w:val="auto"/>
    <w:pitch w:val="variable"/>
    <w:sig w:usb0="80000003" w:usb1="00000001" w:usb2="00000000" w:usb3="00000000" w:csb0="00000001" w:csb1="00000000"/>
  </w:font>
  <w:font w:name="Aptos">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Parkinsans">
    <w:altName w:val="Calibri"/>
    <w:charset w:val="00"/>
    <w:family w:val="auto"/>
    <w:pitch w:val="variable"/>
    <w:sig w:usb0="A00000AF" w:usb1="4000204A"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D3F629" w14:textId="6B3EED54" w:rsidR="0006049F" w:rsidRDefault="0006049F">
    <w:pPr>
      <w:pStyle w:val="Pieddepage"/>
      <w:jc w:val="right"/>
    </w:pPr>
    <w:r w:rsidRPr="00D87FF2">
      <w:rPr>
        <w:noProof/>
      </w:rPr>
      <w:drawing>
        <wp:inline distT="0" distB="0" distL="0" distR="0" wp14:anchorId="6823B137" wp14:editId="060E1368">
          <wp:extent cx="5760720" cy="1012825"/>
          <wp:effectExtent l="0" t="0" r="0" b="0"/>
          <wp:docPr id="2097523154"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1012825"/>
                  </a:xfrm>
                  <a:prstGeom prst="rect">
                    <a:avLst/>
                  </a:prstGeom>
                  <a:noFill/>
                  <a:ln>
                    <a:noFill/>
                  </a:ln>
                </pic:spPr>
              </pic:pic>
            </a:graphicData>
          </a:graphic>
        </wp:inline>
      </w:drawing>
    </w:r>
    <w:sdt>
      <w:sdtPr>
        <w:id w:val="-1605728330"/>
        <w:docPartObj>
          <w:docPartGallery w:val="Page Numbers (Bottom of Page)"/>
          <w:docPartUnique/>
        </w:docPartObj>
      </w:sdtPr>
      <w:sdtEndPr/>
      <w:sdtContent>
        <w:r>
          <w:fldChar w:fldCharType="begin"/>
        </w:r>
        <w:r>
          <w:instrText>PAGE   \* MERGEFORMAT</w:instrText>
        </w:r>
        <w:r>
          <w:fldChar w:fldCharType="separate"/>
        </w:r>
        <w:r>
          <w:t>2</w:t>
        </w:r>
        <w:r>
          <w:fldChar w:fldCharType="end"/>
        </w:r>
      </w:sdtContent>
    </w:sdt>
  </w:p>
  <w:p w14:paraId="23B13A08" w14:textId="2CC88CF2" w:rsidR="00E60846" w:rsidRDefault="00E60846">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525C91" w14:textId="77777777" w:rsidR="001F76D0" w:rsidRDefault="001F76D0" w:rsidP="00E60846">
      <w:r>
        <w:separator/>
      </w:r>
    </w:p>
  </w:footnote>
  <w:footnote w:type="continuationSeparator" w:id="0">
    <w:p w14:paraId="1E243843" w14:textId="77777777" w:rsidR="001F76D0" w:rsidRDefault="001F76D0" w:rsidP="00E608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4D8FB9" w14:textId="77777777" w:rsidR="00E60846" w:rsidRDefault="00E60846" w:rsidP="00E60846">
    <w:r>
      <w:rPr>
        <w:noProof/>
      </w:rPr>
      <mc:AlternateContent>
        <mc:Choice Requires="wps">
          <w:drawing>
            <wp:anchor distT="45720" distB="45720" distL="114300" distR="114300" simplePos="0" relativeHeight="251659264" behindDoc="1" locked="1" layoutInCell="1" allowOverlap="1" wp14:anchorId="4C8F78DC" wp14:editId="371C62CB">
              <wp:simplePos x="0" y="0"/>
              <wp:positionH relativeFrom="page">
                <wp:posOffset>6010275</wp:posOffset>
              </wp:positionH>
              <wp:positionV relativeFrom="page">
                <wp:posOffset>170180</wp:posOffset>
              </wp:positionV>
              <wp:extent cx="946150" cy="603250"/>
              <wp:effectExtent l="0" t="0" r="0" b="0"/>
              <wp:wrapNone/>
              <wp:docPr id="1550303317" name="Zone de texte 8" title="Numéro de la note et dat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6150" cy="603250"/>
                      </a:xfrm>
                      <a:prstGeom prst="rect">
                        <a:avLst/>
                      </a:prstGeom>
                      <a:noFill/>
                      <a:ln w="9525">
                        <a:noFill/>
                        <a:miter lim="800000"/>
                        <a:headEnd/>
                        <a:tailEnd/>
                      </a:ln>
                    </wps:spPr>
                    <wps:txbx>
                      <w:txbxContent>
                        <w:p w14:paraId="2CB45071" w14:textId="790FFC9D" w:rsidR="00E60846" w:rsidRPr="00E96092" w:rsidRDefault="00E60846" w:rsidP="00E60846">
                          <w:pPr>
                            <w:jc w:val="right"/>
                            <w:rPr>
                              <w:rFonts w:cs="Calibri"/>
                              <w:b/>
                              <w:color w:val="52789C"/>
                              <w:szCs w:val="32"/>
                            </w:rPr>
                          </w:pPr>
                          <w:r w:rsidRPr="00E96092">
                            <w:rPr>
                              <w:rFonts w:cs="Calibri"/>
                              <w:b/>
                              <w:color w:val="52789C"/>
                              <w:szCs w:val="32"/>
                            </w:rPr>
                            <w:t xml:space="preserve"> </w:t>
                          </w:r>
                        </w:p>
                        <w:p w14:paraId="1C7ED539" w14:textId="77777777" w:rsidR="00E60846" w:rsidRPr="00A00087" w:rsidRDefault="00E60846" w:rsidP="00E60846">
                          <w:pPr>
                            <w:jc w:val="right"/>
                            <w:rPr>
                              <w:rFonts w:ascii="Calibri Light" w:hAnsi="Calibri Light" w:cs="Calibri Light"/>
                            </w:rPr>
                          </w:pPr>
                          <w:r>
                            <w:rPr>
                              <w:rFonts w:ascii="Calibri Light" w:hAnsi="Calibri Light" w:cs="Calibri Light"/>
                            </w:rPr>
                            <w:t>9 juillet 2026</w:t>
                          </w:r>
                        </w:p>
                        <w:p w14:paraId="48C69AD6" w14:textId="77777777" w:rsidR="00E60846" w:rsidRPr="005E2FB9" w:rsidRDefault="00E60846" w:rsidP="00E60846">
                          <w:pPr>
                            <w:jc w:val="right"/>
                            <w:rPr>
                              <w:rFonts w:cs="Calibri"/>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C8F78DC" id="_x0000_t202" coordsize="21600,21600" o:spt="202" path="m,l,21600r21600,l21600,xe">
              <v:stroke joinstyle="miter"/>
              <v:path gradientshapeok="t" o:connecttype="rect"/>
            </v:shapetype>
            <v:shape id="_x0000_s1028" type="#_x0000_t202" alt="Titre : Numéro de la note et date" style="position:absolute;margin-left:473.25pt;margin-top:13.4pt;width:74.5pt;height:47.5pt;z-index:-251657216;visibility:visible;mso-wrap-style:square;mso-width-percent:0;mso-height-percent:200;mso-wrap-distance-left:9pt;mso-wrap-distance-top:3.6pt;mso-wrap-distance-right:9pt;mso-wrap-distance-bottom:3.6pt;mso-position-horizontal:absolute;mso-position-horizontal-relative:page;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" filled="f" stroked="f">
              <v:textbox style="mso-fit-shape-to-text:t">
                <w:txbxContent>
                  <w:p w14:paraId="2CB45071" w14:textId="790FFC9D" w:rsidR="00E60846" w:rsidRPr="00E96092" w:rsidRDefault="00E60846" w:rsidP="00E60846">
                    <w:pPr>
                      <w:jc w:val="right"/>
                      <w:rPr>
                        <w:rFonts w:cs="Calibri"/>
                        <w:b/>
                        <w:color w:val="52789C"/>
                        <w:szCs w:val="32"/>
                      </w:rPr>
                    </w:pPr>
                    <w:r w:rsidRPr="00E96092">
                      <w:rPr>
                        <w:rFonts w:cs="Calibri"/>
                        <w:b/>
                        <w:color w:val="52789C"/>
                        <w:szCs w:val="32"/>
                      </w:rPr>
                      <w:t xml:space="preserve"> </w:t>
                    </w:r>
                  </w:p>
                  <w:p w14:paraId="1C7ED539" w14:textId="77777777" w:rsidR="00E60846" w:rsidRPr="00A00087" w:rsidRDefault="00E60846" w:rsidP="00E60846">
                    <w:pPr>
                      <w:jc w:val="right"/>
                      <w:rPr>
                        <w:rFonts w:ascii="Calibri Light" w:hAnsi="Calibri Light" w:cs="Calibri Light"/>
                      </w:rPr>
                    </w:pPr>
                    <w:r>
                      <w:rPr>
                        <w:rFonts w:ascii="Calibri Light" w:hAnsi="Calibri Light" w:cs="Calibri Light"/>
                      </w:rPr>
                      <w:t>9 juillet 2026</w:t>
                    </w:r>
                  </w:p>
                  <w:p w14:paraId="48C69AD6" w14:textId="77777777" w:rsidR="00E60846" w:rsidRPr="005E2FB9" w:rsidRDefault="00E60846" w:rsidP="00E60846">
                    <w:pPr>
                      <w:jc w:val="right"/>
                      <w:rPr>
                        <w:rFonts w:cs="Calibri"/>
                      </w:rPr>
                    </w:pPr>
                  </w:p>
                </w:txbxContent>
              </v:textbox>
              <w10:wrap anchorx="page" anchory="page"/>
              <w10:anchorlock/>
            </v:shape>
          </w:pict>
        </mc:Fallback>
      </mc:AlternateContent>
    </w:r>
    <w:r>
      <w:rPr>
        <w:noProof/>
      </w:rPr>
      <mc:AlternateContent>
        <mc:Choice Requires="wps">
          <w:drawing>
            <wp:anchor distT="0" distB="0" distL="114300" distR="114300" simplePos="0" relativeHeight="251661312" behindDoc="0" locked="1" layoutInCell="1" allowOverlap="1" wp14:anchorId="5706DB8A" wp14:editId="3D211626">
              <wp:simplePos x="0" y="0"/>
              <wp:positionH relativeFrom="page">
                <wp:posOffset>2190115</wp:posOffset>
              </wp:positionH>
              <wp:positionV relativeFrom="page">
                <wp:posOffset>243840</wp:posOffset>
              </wp:positionV>
              <wp:extent cx="3296285" cy="489585"/>
              <wp:effectExtent l="0" t="0" r="0" b="5715"/>
              <wp:wrapThrough wrapText="bothSides">
                <wp:wrapPolygon edited="0">
                  <wp:start x="0" y="0"/>
                  <wp:lineTo x="0" y="21012"/>
                  <wp:lineTo x="21471" y="21012"/>
                  <wp:lineTo x="21471" y="0"/>
                  <wp:lineTo x="0" y="0"/>
                </wp:wrapPolygon>
              </wp:wrapThrough>
              <wp:docPr id="215887896" name="Zone de texte 7" descr="Thématique de la fiche" title="Thématiqu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6285" cy="489585"/>
                      </a:xfrm>
                      <a:prstGeom prst="rect">
                        <a:avLst/>
                      </a:prstGeom>
                      <a:noFill/>
                      <a:ln w="9525">
                        <a:noFill/>
                        <a:miter lim="800000"/>
                        <a:headEnd/>
                        <a:tailEnd/>
                      </a:ln>
                    </wps:spPr>
                    <wps:txbx>
                      <w:txbxContent>
                        <w:p w14:paraId="506A3E1E" w14:textId="77777777" w:rsidR="00E60846" w:rsidRDefault="00E60846" w:rsidP="00E60846">
                          <w:pPr>
                            <w:rPr>
                              <w:color w:val="52789C"/>
                              <w:sz w:val="32"/>
                              <w:szCs w:val="32"/>
                            </w:rPr>
                          </w:pPr>
                          <w:r>
                            <w:rPr>
                              <w:color w:val="52789C"/>
                              <w:sz w:val="32"/>
                              <w:szCs w:val="32"/>
                            </w:rPr>
                            <w:t xml:space="preserve">Réforme de la Haute fonction publique </w:t>
                          </w:r>
                        </w:p>
                        <w:p w14:paraId="16DDE3C3" w14:textId="77777777" w:rsidR="00E60846" w:rsidRPr="00181612" w:rsidRDefault="00E60846" w:rsidP="00E60846">
                          <w:pPr>
                            <w:rPr>
                              <w:color w:val="52789C"/>
                              <w:sz w:val="28"/>
                              <w:szCs w:val="28"/>
                            </w:rPr>
                          </w:pPr>
                          <w:r w:rsidRPr="00181612">
                            <w:rPr>
                              <w:color w:val="52789C"/>
                              <w:sz w:val="28"/>
                              <w:szCs w:val="28"/>
                            </w:rPr>
                            <w:t>Transposition à la FPT</w:t>
                          </w:r>
                        </w:p>
                        <w:p w14:paraId="597761AA" w14:textId="77777777" w:rsidR="00E60846" w:rsidRDefault="00E60846" w:rsidP="00E60846"/>
                        <w:p w14:paraId="53EAAEF1" w14:textId="77777777" w:rsidR="00E60846" w:rsidRPr="00740D9A" w:rsidRDefault="00E60846" w:rsidP="00E60846">
                          <w:pPr>
                            <w:rPr>
                              <w:color w:val="52789C"/>
                              <w:sz w:val="32"/>
                              <w:szCs w:val="32"/>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706DB8A" id="_x0000_s1029" type="#_x0000_t202" alt="Titre : Thématique - Description : Thématique de la fiche" style="position:absolute;margin-left:172.45pt;margin-top:19.2pt;width:259.55pt;height:38.5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" filled="f" stroked="f">
              <v:textbox inset="0,0,0,0">
                <w:txbxContent>
                  <w:p w14:paraId="506A3E1E" w14:textId="77777777" w:rsidR="00E60846" w:rsidRDefault="00E60846" w:rsidP="00E60846">
                    <w:pPr>
                      <w:rPr>
                        <w:color w:val="52789C"/>
                        <w:sz w:val="32"/>
                        <w:szCs w:val="32"/>
                      </w:rPr>
                    </w:pPr>
                    <w:r>
                      <w:rPr>
                        <w:color w:val="52789C"/>
                        <w:sz w:val="32"/>
                        <w:szCs w:val="32"/>
                      </w:rPr>
                      <w:t xml:space="preserve">Réforme de la Haute fonction publique </w:t>
                    </w:r>
                  </w:p>
                  <w:p w14:paraId="16DDE3C3" w14:textId="77777777" w:rsidR="00E60846" w:rsidRPr="00181612" w:rsidRDefault="00E60846" w:rsidP="00E60846">
                    <w:pPr>
                      <w:rPr>
                        <w:color w:val="52789C"/>
                        <w:sz w:val="28"/>
                        <w:szCs w:val="28"/>
                      </w:rPr>
                    </w:pPr>
                    <w:r w:rsidRPr="00181612">
                      <w:rPr>
                        <w:color w:val="52789C"/>
                        <w:sz w:val="28"/>
                        <w:szCs w:val="28"/>
                      </w:rPr>
                      <w:t>Transposition à la FPT</w:t>
                    </w:r>
                  </w:p>
                  <w:p w14:paraId="597761AA" w14:textId="77777777" w:rsidR="00E60846" w:rsidRDefault="00E60846" w:rsidP="00E60846"/>
                  <w:p w14:paraId="53EAAEF1" w14:textId="77777777" w:rsidR="00E60846" w:rsidRPr="00740D9A" w:rsidRDefault="00E60846" w:rsidP="00E60846">
                    <w:pPr>
                      <w:rPr>
                        <w:color w:val="52789C"/>
                        <w:sz w:val="32"/>
                        <w:szCs w:val="32"/>
                      </w:rPr>
                    </w:pPr>
                  </w:p>
                </w:txbxContent>
              </v:textbox>
              <w10:wrap type="through" anchorx="page" anchory="page"/>
              <w10:anchorlock/>
            </v:shape>
          </w:pict>
        </mc:Fallback>
      </mc:AlternateContent>
    </w:r>
    <w:r>
      <w:rPr>
        <w:noProof/>
      </w:rPr>
      <w:drawing>
        <wp:anchor distT="0" distB="0" distL="114300" distR="114300" simplePos="0" relativeHeight="251660288" behindDoc="0" locked="1" layoutInCell="1" allowOverlap="1" wp14:anchorId="395B818D" wp14:editId="0685DE96">
          <wp:simplePos x="0" y="0"/>
          <wp:positionH relativeFrom="page">
            <wp:posOffset>710565</wp:posOffset>
          </wp:positionH>
          <wp:positionV relativeFrom="page">
            <wp:posOffset>197485</wp:posOffset>
          </wp:positionV>
          <wp:extent cx="1367790" cy="575945"/>
          <wp:effectExtent l="0" t="0" r="3810" b="0"/>
          <wp:wrapThrough wrapText="bothSides">
            <wp:wrapPolygon edited="0">
              <wp:start x="0" y="0"/>
              <wp:lineTo x="0" y="20719"/>
              <wp:lineTo x="21359" y="20719"/>
              <wp:lineTo x="21359" y="0"/>
              <wp:lineTo x="0" y="0"/>
            </wp:wrapPolygon>
          </wp:wrapThrough>
          <wp:docPr id="1656951166" name="Image 6" descr="Vignette Type de document " title="Fic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 16" descr="Vignette Type de document " title="Fiche"/>
                  <pic:cNvPicPr preferRelativeResize="0">
                    <a:picLocks noChangeAspect="1"/>
                  </pic:cNvPicPr>
                </pic:nvPicPr>
                <pic:blipFill>
                  <a:blip r:embed="rId1">
                    <a:extLst>
                      <a:ext uri="{28A0092B-C50C-407E-A947-70E740481C1C}">
                        <a14:useLocalDpi xmlns:a14="http://schemas.microsoft.com/office/drawing/2010/main" val="0"/>
                      </a:ext>
                    </a:extLst>
                  </a:blip>
                  <a:stretch>
                    <a:fillRect/>
                  </a:stretch>
                </pic:blipFill>
                <pic:spPr bwMode="auto">
                  <a:xfrm>
                    <a:off x="0" y="0"/>
                    <a:ext cx="1367790" cy="5759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326A3FA" w14:textId="77777777" w:rsidR="00E60846" w:rsidRDefault="00E60846">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8902CD"/>
    <w:multiLevelType w:val="hybridMultilevel"/>
    <w:tmpl w:val="D54A1436"/>
    <w:lvl w:ilvl="0" w:tplc="040C0005">
      <w:start w:val="1"/>
      <w:numFmt w:val="bullet"/>
      <w:lvlText w:val=""/>
      <w:lvlJc w:val="left"/>
      <w:pPr>
        <w:ind w:left="720" w:hanging="360"/>
      </w:pPr>
      <w:rPr>
        <w:rFonts w:ascii="Wingdings" w:hAnsi="Wingdings" w:hint="default"/>
      </w:rPr>
    </w:lvl>
    <w:lvl w:ilvl="1" w:tplc="C9D0A620">
      <w:numFmt w:val="bullet"/>
      <w:lvlText w:val="-"/>
      <w:lvlJc w:val="left"/>
      <w:pPr>
        <w:ind w:left="1440" w:hanging="360"/>
      </w:pPr>
      <w:rPr>
        <w:rFonts w:ascii="Tenorite" w:eastAsia="Aptos" w:hAnsi="Tenorite" w:cs="Times New Roman"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4E490F5C"/>
    <w:multiLevelType w:val="hybridMultilevel"/>
    <w:tmpl w:val="021C3F0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54604071"/>
    <w:multiLevelType w:val="hybridMultilevel"/>
    <w:tmpl w:val="02B2CD4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449592402">
    <w:abstractNumId w:val="0"/>
  </w:num>
  <w:num w:numId="2" w16cid:durableId="1627345886">
    <w:abstractNumId w:val="1"/>
  </w:num>
  <w:num w:numId="3" w16cid:durableId="200396857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0846"/>
    <w:rsid w:val="0006049F"/>
    <w:rsid w:val="00110958"/>
    <w:rsid w:val="00170C01"/>
    <w:rsid w:val="001F76D0"/>
    <w:rsid w:val="005E36E0"/>
    <w:rsid w:val="006308F8"/>
    <w:rsid w:val="0094798F"/>
    <w:rsid w:val="009756E7"/>
    <w:rsid w:val="00B40781"/>
    <w:rsid w:val="00B56B59"/>
    <w:rsid w:val="00D47619"/>
    <w:rsid w:val="00DD092B"/>
    <w:rsid w:val="00E319A3"/>
    <w:rsid w:val="00E60846"/>
    <w:rsid w:val="00F0757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8E24F2"/>
  <w15:chartTrackingRefBased/>
  <w15:docId w15:val="{AB826E8D-34E0-481B-BC7D-DCB4E05FB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qFormat/>
    <w:rsid w:val="00E60846"/>
    <w:pPr>
      <w:spacing w:after="0" w:line="240" w:lineRule="auto"/>
    </w:pPr>
    <w:rPr>
      <w:rFonts w:ascii="Calibri" w:eastAsia="MS Mincho" w:hAnsi="Calibri" w:cs="Times New Roman"/>
      <w:kern w:val="0"/>
      <w:sz w:val="22"/>
      <w:lang w:eastAsia="fr-FR"/>
      <w14:ligatures w14:val="none"/>
    </w:rPr>
  </w:style>
  <w:style w:type="paragraph" w:styleId="Titre1">
    <w:name w:val="heading 1"/>
    <w:basedOn w:val="Normal"/>
    <w:next w:val="Normal"/>
    <w:link w:val="Titre1Car"/>
    <w:uiPriority w:val="9"/>
    <w:qFormat/>
    <w:rsid w:val="00E6084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E6084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E60846"/>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E60846"/>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E60846"/>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E60846"/>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E60846"/>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E60846"/>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E60846"/>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E60846"/>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E60846"/>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E60846"/>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E60846"/>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E60846"/>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E60846"/>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E60846"/>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E60846"/>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E60846"/>
    <w:rPr>
      <w:rFonts w:eastAsiaTheme="majorEastAsia" w:cstheme="majorBidi"/>
      <w:color w:val="272727" w:themeColor="text1" w:themeTint="D8"/>
    </w:rPr>
  </w:style>
  <w:style w:type="paragraph" w:styleId="Titre">
    <w:name w:val="Title"/>
    <w:basedOn w:val="Normal"/>
    <w:next w:val="Normal"/>
    <w:link w:val="TitreCar"/>
    <w:uiPriority w:val="10"/>
    <w:qFormat/>
    <w:rsid w:val="00E60846"/>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E60846"/>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E60846"/>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E60846"/>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E60846"/>
    <w:pPr>
      <w:spacing w:before="160"/>
      <w:jc w:val="center"/>
    </w:pPr>
    <w:rPr>
      <w:i/>
      <w:iCs/>
      <w:color w:val="404040" w:themeColor="text1" w:themeTint="BF"/>
    </w:rPr>
  </w:style>
  <w:style w:type="character" w:customStyle="1" w:styleId="CitationCar">
    <w:name w:val="Citation Car"/>
    <w:basedOn w:val="Policepardfaut"/>
    <w:link w:val="Citation"/>
    <w:uiPriority w:val="29"/>
    <w:rsid w:val="00E60846"/>
    <w:rPr>
      <w:i/>
      <w:iCs/>
      <w:color w:val="404040" w:themeColor="text1" w:themeTint="BF"/>
    </w:rPr>
  </w:style>
  <w:style w:type="paragraph" w:styleId="Paragraphedeliste">
    <w:name w:val="List Paragraph"/>
    <w:basedOn w:val="Normal"/>
    <w:uiPriority w:val="34"/>
    <w:qFormat/>
    <w:rsid w:val="00E60846"/>
    <w:pPr>
      <w:ind w:left="720"/>
      <w:contextualSpacing/>
    </w:pPr>
  </w:style>
  <w:style w:type="character" w:styleId="Accentuationintense">
    <w:name w:val="Intense Emphasis"/>
    <w:basedOn w:val="Policepardfaut"/>
    <w:uiPriority w:val="21"/>
    <w:qFormat/>
    <w:rsid w:val="00E60846"/>
    <w:rPr>
      <w:i/>
      <w:iCs/>
      <w:color w:val="0F4761" w:themeColor="accent1" w:themeShade="BF"/>
    </w:rPr>
  </w:style>
  <w:style w:type="paragraph" w:styleId="Citationintense">
    <w:name w:val="Intense Quote"/>
    <w:basedOn w:val="Normal"/>
    <w:next w:val="Normal"/>
    <w:link w:val="CitationintenseCar"/>
    <w:uiPriority w:val="30"/>
    <w:qFormat/>
    <w:rsid w:val="00E6084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E60846"/>
    <w:rPr>
      <w:i/>
      <w:iCs/>
      <w:color w:val="0F4761" w:themeColor="accent1" w:themeShade="BF"/>
    </w:rPr>
  </w:style>
  <w:style w:type="character" w:styleId="Rfrenceintense">
    <w:name w:val="Intense Reference"/>
    <w:basedOn w:val="Policepardfaut"/>
    <w:uiPriority w:val="32"/>
    <w:qFormat/>
    <w:rsid w:val="00E60846"/>
    <w:rPr>
      <w:b/>
      <w:bCs/>
      <w:smallCaps/>
      <w:color w:val="0F4761" w:themeColor="accent1" w:themeShade="BF"/>
      <w:spacing w:val="5"/>
    </w:rPr>
  </w:style>
  <w:style w:type="paragraph" w:styleId="En-tte">
    <w:name w:val="header"/>
    <w:basedOn w:val="Normal"/>
    <w:link w:val="En-tteCar"/>
    <w:uiPriority w:val="99"/>
    <w:rsid w:val="00E60846"/>
    <w:pPr>
      <w:tabs>
        <w:tab w:val="center" w:pos="4536"/>
        <w:tab w:val="right" w:pos="9072"/>
      </w:tabs>
    </w:pPr>
  </w:style>
  <w:style w:type="character" w:customStyle="1" w:styleId="En-tteCar">
    <w:name w:val="En-tête Car"/>
    <w:basedOn w:val="Policepardfaut"/>
    <w:link w:val="En-tte"/>
    <w:uiPriority w:val="99"/>
    <w:rsid w:val="00E60846"/>
    <w:rPr>
      <w:rFonts w:ascii="Calibri" w:eastAsia="MS Mincho" w:hAnsi="Calibri" w:cs="Times New Roman"/>
      <w:kern w:val="0"/>
      <w:sz w:val="22"/>
      <w:lang w:eastAsia="fr-FR"/>
      <w14:ligatures w14:val="none"/>
    </w:rPr>
  </w:style>
  <w:style w:type="paragraph" w:styleId="Pieddepage">
    <w:name w:val="footer"/>
    <w:basedOn w:val="Normal"/>
    <w:link w:val="PieddepageCar"/>
    <w:uiPriority w:val="99"/>
    <w:unhideWhenUsed/>
    <w:rsid w:val="00E60846"/>
    <w:pPr>
      <w:tabs>
        <w:tab w:val="center" w:pos="4536"/>
        <w:tab w:val="right" w:pos="9072"/>
      </w:tabs>
    </w:pPr>
  </w:style>
  <w:style w:type="character" w:customStyle="1" w:styleId="PieddepageCar">
    <w:name w:val="Pied de page Car"/>
    <w:basedOn w:val="Policepardfaut"/>
    <w:link w:val="Pieddepage"/>
    <w:uiPriority w:val="99"/>
    <w:rsid w:val="00E60846"/>
    <w:rPr>
      <w:rFonts w:ascii="Calibri" w:eastAsia="MS Mincho" w:hAnsi="Calibri" w:cs="Times New Roman"/>
      <w:kern w:val="0"/>
      <w:sz w:val="22"/>
      <w:lang w:eastAsia="fr-F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1028</Words>
  <Characters>5657</Characters>
  <Application>Microsoft Office Word</Application>
  <DocSecurity>0</DocSecurity>
  <Lines>47</Lines>
  <Paragraphs>13</Paragraphs>
  <ScaleCrop>false</ScaleCrop>
  <Company/>
  <LinksUpToDate>false</LinksUpToDate>
  <CharactersWithSpaces>6672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GUILLEVIN Cécilia</dc:creator>
  <cp:keywords/>
  <dc:description/>
  <cp:lastModifiedBy>Serge NASONE</cp:lastModifiedBy>
  <cp:revision>2</cp:revision>
  <dcterms:created xsi:type="dcterms:W3CDTF">2026-07-31T09:46:00Z</dcterms:created>
  <dcterms:modified xsi:type="dcterms:W3CDTF">2026-07-31T09:46:00Z</dcterms:modified>
</cp:coreProperties>
</file>