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5190B" w14:textId="77777777" w:rsidR="00BE2CE9" w:rsidRDefault="00BE2CE9" w:rsidP="00E60846"/>
    <w:tbl>
      <w:tblPr>
        <w:tblpPr w:leftFromText="141" w:rightFromText="141" w:vertAnchor="text" w:horzAnchor="margin" w:tblpY="-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2703F" w14:paraId="7C73516D" w14:textId="77777777" w:rsidTr="00A2703F">
        <w:tc>
          <w:tcPr>
            <w:tcW w:w="9062" w:type="dxa"/>
          </w:tcPr>
          <w:p w14:paraId="53296877" w14:textId="77777777" w:rsidR="00A2703F" w:rsidRPr="001A7421" w:rsidRDefault="00A2703F" w:rsidP="00A2703F">
            <w:pPr>
              <w:spacing w:before="60" w:after="60"/>
              <w:rPr>
                <w:rFonts w:eastAsia="Aptos"/>
                <w:color w:val="0070C0"/>
                <w:kern w:val="2"/>
                <w:szCs w:val="22"/>
              </w:rPr>
            </w:pPr>
            <w:r w:rsidRPr="001A7421">
              <w:rPr>
                <w:rFonts w:eastAsia="Aptos"/>
                <w:i/>
                <w:iCs/>
                <w:color w:val="0070C0"/>
                <w:kern w:val="2"/>
                <w:szCs w:val="22"/>
              </w:rPr>
              <w:t xml:space="preserve">Le présent modèle d’arrêté est à utiliser exclusivement pour la suppression la NBI d’un </w:t>
            </w:r>
            <w:r w:rsidRPr="001A7421">
              <w:rPr>
                <w:rFonts w:eastAsia="Aptos"/>
                <w:b/>
                <w:bCs/>
                <w:i/>
                <w:iCs/>
                <w:color w:val="0070C0"/>
                <w:kern w:val="2"/>
                <w:szCs w:val="22"/>
                <w:u w:val="single"/>
              </w:rPr>
              <w:t>agent occupant un emploi fonctionnel administratif de direction</w:t>
            </w:r>
            <w:r w:rsidRPr="001A7421">
              <w:rPr>
                <w:rFonts w:eastAsia="Aptos"/>
                <w:i/>
                <w:iCs/>
                <w:color w:val="0070C0"/>
                <w:kern w:val="2"/>
                <w:szCs w:val="22"/>
              </w:rPr>
              <w:t xml:space="preserve"> au sein d’une collectivité territoriale ou d’un établissement public assimilé </w:t>
            </w:r>
            <w:r w:rsidRPr="001A7421">
              <w:rPr>
                <w:rFonts w:eastAsia="Aptos"/>
                <w:b/>
                <w:bCs/>
                <w:i/>
                <w:iCs/>
                <w:color w:val="0070C0"/>
                <w:kern w:val="2"/>
                <w:szCs w:val="22"/>
                <w:u w:val="single"/>
              </w:rPr>
              <w:t>de plus de 40 000 habitants</w:t>
            </w:r>
            <w:r w:rsidRPr="001A7421">
              <w:rPr>
                <w:rFonts w:eastAsia="Aptos"/>
                <w:color w:val="0070C0"/>
                <w:kern w:val="2"/>
                <w:szCs w:val="22"/>
              </w:rPr>
              <w:t xml:space="preserve">. </w:t>
            </w:r>
          </w:p>
          <w:p w14:paraId="76999197" w14:textId="77777777" w:rsidR="00A2703F" w:rsidRPr="001A7421" w:rsidRDefault="00A2703F" w:rsidP="00A2703F">
            <w:pPr>
              <w:spacing w:after="160" w:line="278" w:lineRule="auto"/>
              <w:rPr>
                <w:rFonts w:eastAsia="Aptos"/>
                <w:kern w:val="2"/>
                <w:szCs w:val="22"/>
              </w:rPr>
            </w:pPr>
            <w:r w:rsidRPr="001A7421">
              <w:rPr>
                <w:rFonts w:eastAsia="Aptos"/>
                <w:i/>
                <w:iCs/>
                <w:color w:val="0070C0"/>
                <w:kern w:val="2"/>
                <w:szCs w:val="22"/>
              </w:rPr>
              <w:t>La réforme de la haute fonction publique territoriale, entrée en vigueur le 1</w:t>
            </w:r>
            <w:r w:rsidRPr="001A7421">
              <w:rPr>
                <w:rFonts w:eastAsia="Aptos"/>
                <w:i/>
                <w:iCs/>
                <w:color w:val="0070C0"/>
                <w:kern w:val="2"/>
                <w:szCs w:val="22"/>
                <w:vertAlign w:val="superscript"/>
              </w:rPr>
              <w:t xml:space="preserve">er </w:t>
            </w:r>
            <w:r w:rsidRPr="001A7421">
              <w:rPr>
                <w:rFonts w:eastAsia="Aptos"/>
                <w:i/>
                <w:iCs/>
                <w:color w:val="0070C0"/>
                <w:kern w:val="2"/>
                <w:szCs w:val="22"/>
              </w:rPr>
              <w:t>juillet 2026, retire le bénéfice de la NBI et de la prime de responsabilité à ces agents et recentre leur rémunération sur le traitement indiciaire et le nouveau régime indemnitaire qui leur est spécifique.</w:t>
            </w:r>
          </w:p>
        </w:tc>
      </w:tr>
    </w:tbl>
    <w:p w14:paraId="1D99DB79" w14:textId="2512167A" w:rsidR="00E60846" w:rsidRDefault="00E60846" w:rsidP="00E60846">
      <w:r>
        <w:rPr>
          <w:noProof/>
        </w:rPr>
        <mc:AlternateContent>
          <mc:Choice Requires="wps">
            <w:drawing>
              <wp:anchor distT="45720" distB="45720" distL="114300" distR="114300" simplePos="0" relativeHeight="251659264" behindDoc="1" locked="1" layoutInCell="1" allowOverlap="1" wp14:anchorId="32856B67" wp14:editId="43761BF8">
                <wp:simplePos x="0" y="0"/>
                <wp:positionH relativeFrom="page">
                  <wp:posOffset>6010275</wp:posOffset>
                </wp:positionH>
                <wp:positionV relativeFrom="page">
                  <wp:posOffset>170180</wp:posOffset>
                </wp:positionV>
                <wp:extent cx="946150" cy="603250"/>
                <wp:effectExtent l="0" t="0" r="0" b="0"/>
                <wp:wrapNone/>
                <wp:docPr id="217" name="Zone de texte 8" title="Numéro de la note et dat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0" cy="603250"/>
                        </a:xfrm>
                        <a:prstGeom prst="rect">
                          <a:avLst/>
                        </a:prstGeom>
                        <a:noFill/>
                        <a:ln w="9525">
                          <a:noFill/>
                          <a:miter lim="800000"/>
                          <a:headEnd/>
                          <a:tailEnd/>
                        </a:ln>
                      </wps:spPr>
                      <wps:txbx>
                        <w:txbxContent>
                          <w:p w14:paraId="172339CE" w14:textId="34B52C53" w:rsidR="00E60846" w:rsidRPr="00E96092" w:rsidRDefault="00E60846" w:rsidP="00E60846">
                            <w:pPr>
                              <w:jc w:val="right"/>
                              <w:rPr>
                                <w:rFonts w:cs="Calibri"/>
                                <w:b/>
                                <w:color w:val="52789C"/>
                                <w:szCs w:val="32"/>
                              </w:rPr>
                            </w:pPr>
                          </w:p>
                          <w:p w14:paraId="3D6D418B" w14:textId="5C439CB1" w:rsidR="00E60846" w:rsidRPr="00A00087" w:rsidRDefault="00E60846" w:rsidP="00E60846">
                            <w:pPr>
                              <w:jc w:val="right"/>
                              <w:rPr>
                                <w:rFonts w:ascii="Calibri Light" w:hAnsi="Calibri Light" w:cs="Calibri Light"/>
                              </w:rPr>
                            </w:pPr>
                            <w:r>
                              <w:rPr>
                                <w:rFonts w:ascii="Calibri Light" w:hAnsi="Calibri Light" w:cs="Calibri Light"/>
                              </w:rPr>
                              <w:t>9 juillet 2026</w:t>
                            </w:r>
                          </w:p>
                          <w:p w14:paraId="237843B2" w14:textId="77777777" w:rsidR="00E60846" w:rsidRPr="005E2FB9" w:rsidRDefault="00E60846" w:rsidP="00E60846">
                            <w:pPr>
                              <w:jc w:val="right"/>
                              <w:rPr>
                                <w:rFonts w:cs="Calibri"/>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856B67" id="_x0000_t202" coordsize="21600,21600" o:spt="202" path="m,l,21600r21600,l21600,xe">
                <v:stroke joinstyle="miter"/>
                <v:path gradientshapeok="t" o:connecttype="rect"/>
              </v:shapetype>
              <v:shape id="Zone de texte 8" o:spid="_x0000_s1026" type="#_x0000_t202" alt="Titre : Numéro de la note et date" style="position:absolute;margin-left:473.25pt;margin-top:13.4pt;width:74.5pt;height:47.5pt;z-index:-251657216;visibility:visible;mso-wrap-style:square;mso-width-percent:0;mso-height-percent:200;mso-wrap-distance-left:9pt;mso-wrap-distance-top:3.6pt;mso-wrap-distance-right:9pt;mso-wrap-distance-bottom:3.6pt;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" filled="f" stroked="f">
                <v:textbox style="mso-fit-shape-to-text:t">
                  <w:txbxContent>
                    <w:p w14:paraId="172339CE" w14:textId="34B52C53" w:rsidR="00E60846" w:rsidRPr="00E96092" w:rsidRDefault="00E60846" w:rsidP="00E60846">
                      <w:pPr>
                        <w:jc w:val="right"/>
                        <w:rPr>
                          <w:rFonts w:cs="Calibri"/>
                          <w:b/>
                          <w:color w:val="52789C"/>
                          <w:szCs w:val="32"/>
                        </w:rPr>
                      </w:pPr>
                    </w:p>
                    <w:p w14:paraId="3D6D418B" w14:textId="5C439CB1" w:rsidR="00E60846" w:rsidRPr="00A00087" w:rsidRDefault="00E60846" w:rsidP="00E60846">
                      <w:pPr>
                        <w:jc w:val="right"/>
                        <w:rPr>
                          <w:rFonts w:ascii="Calibri Light" w:hAnsi="Calibri Light" w:cs="Calibri Light"/>
                        </w:rPr>
                      </w:pPr>
                      <w:r>
                        <w:rPr>
                          <w:rFonts w:ascii="Calibri Light" w:hAnsi="Calibri Light" w:cs="Calibri Light"/>
                        </w:rPr>
                        <w:t>9 juillet 2026</w:t>
                      </w:r>
                    </w:p>
                    <w:p w14:paraId="237843B2" w14:textId="77777777" w:rsidR="00E60846" w:rsidRPr="005E2FB9" w:rsidRDefault="00E60846" w:rsidP="00E60846">
                      <w:pPr>
                        <w:jc w:val="right"/>
                        <w:rPr>
                          <w:rFonts w:cs="Calibri"/>
                        </w:rPr>
                      </w:pPr>
                    </w:p>
                  </w:txbxContent>
                </v:textbox>
                <w10:wrap anchorx="page" anchory="page"/>
                <w10:anchorlock/>
              </v:shape>
            </w:pict>
          </mc:Fallback>
        </mc:AlternateContent>
      </w:r>
      <w:r>
        <w:rPr>
          <w:noProof/>
        </w:rPr>
        <mc:AlternateContent>
          <mc:Choice Requires="wps">
            <w:drawing>
              <wp:anchor distT="0" distB="0" distL="114300" distR="114300" simplePos="0" relativeHeight="251661312" behindDoc="0" locked="1" layoutInCell="1" allowOverlap="1" wp14:anchorId="251BD2DC" wp14:editId="37750CA0">
                <wp:simplePos x="0" y="0"/>
                <wp:positionH relativeFrom="page">
                  <wp:posOffset>2190115</wp:posOffset>
                </wp:positionH>
                <wp:positionV relativeFrom="page">
                  <wp:posOffset>243840</wp:posOffset>
                </wp:positionV>
                <wp:extent cx="3296285" cy="489585"/>
                <wp:effectExtent l="0" t="0" r="0" b="5715"/>
                <wp:wrapThrough wrapText="bothSides">
                  <wp:wrapPolygon edited="0">
                    <wp:start x="0" y="0"/>
                    <wp:lineTo x="0" y="21012"/>
                    <wp:lineTo x="21471" y="21012"/>
                    <wp:lineTo x="21471" y="0"/>
                    <wp:lineTo x="0" y="0"/>
                  </wp:wrapPolygon>
                </wp:wrapThrough>
                <wp:docPr id="624763631" name="Zone de texte 7" descr="Thématique de la fiche" title="Thématiqu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6285" cy="489585"/>
                        </a:xfrm>
                        <a:prstGeom prst="rect">
                          <a:avLst/>
                        </a:prstGeom>
                        <a:noFill/>
                        <a:ln w="9525">
                          <a:noFill/>
                          <a:miter lim="800000"/>
                          <a:headEnd/>
                          <a:tailEnd/>
                        </a:ln>
                      </wps:spPr>
                      <wps:txbx>
                        <w:txbxContent>
                          <w:p w14:paraId="7202008C" w14:textId="77777777" w:rsidR="00E60846" w:rsidRDefault="00E60846" w:rsidP="00E60846">
                            <w:pPr>
                              <w:rPr>
                                <w:color w:val="52789C"/>
                                <w:sz w:val="32"/>
                                <w:szCs w:val="32"/>
                              </w:rPr>
                            </w:pPr>
                            <w:r>
                              <w:rPr>
                                <w:color w:val="52789C"/>
                                <w:sz w:val="32"/>
                                <w:szCs w:val="32"/>
                              </w:rPr>
                              <w:t xml:space="preserve">Réforme de la Haute fonction publique </w:t>
                            </w:r>
                          </w:p>
                          <w:p w14:paraId="51DBEF99" w14:textId="77777777" w:rsidR="00E60846" w:rsidRPr="00181612" w:rsidRDefault="00E60846" w:rsidP="00E60846">
                            <w:pPr>
                              <w:rPr>
                                <w:color w:val="52789C"/>
                                <w:sz w:val="28"/>
                                <w:szCs w:val="28"/>
                              </w:rPr>
                            </w:pPr>
                            <w:r w:rsidRPr="00181612">
                              <w:rPr>
                                <w:color w:val="52789C"/>
                                <w:sz w:val="28"/>
                                <w:szCs w:val="28"/>
                              </w:rPr>
                              <w:t>Transposition à la FPT</w:t>
                            </w:r>
                          </w:p>
                          <w:p w14:paraId="7D839A6B" w14:textId="77777777" w:rsidR="00E60846" w:rsidRDefault="00E60846" w:rsidP="00E60846"/>
                          <w:p w14:paraId="3CC7F2E8" w14:textId="77777777" w:rsidR="00E60846" w:rsidRPr="00740D9A" w:rsidRDefault="00E60846" w:rsidP="00E60846">
                            <w:pPr>
                              <w:rPr>
                                <w:color w:val="52789C"/>
                                <w:sz w:val="32"/>
                                <w:szCs w:val="32"/>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51BD2DC" id="Zone de texte 7" o:spid="_x0000_s1027" type="#_x0000_t202" alt="Titre : Thématique - Description : Thématique de la fiche" style="position:absolute;margin-left:172.45pt;margin-top:19.2pt;width:259.55pt;height:38.5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" filled="f" stroked="f">
                <v:textbox inset="0,0,0,0">
                  <w:txbxContent>
                    <w:p w14:paraId="7202008C" w14:textId="77777777" w:rsidR="00E60846" w:rsidRDefault="00E60846" w:rsidP="00E60846">
                      <w:pPr>
                        <w:rPr>
                          <w:color w:val="52789C"/>
                          <w:sz w:val="32"/>
                          <w:szCs w:val="32"/>
                        </w:rPr>
                      </w:pPr>
                      <w:r>
                        <w:rPr>
                          <w:color w:val="52789C"/>
                          <w:sz w:val="32"/>
                          <w:szCs w:val="32"/>
                        </w:rPr>
                        <w:t xml:space="preserve">Réforme de la Haute fonction publique </w:t>
                      </w:r>
                    </w:p>
                    <w:p w14:paraId="51DBEF99" w14:textId="77777777" w:rsidR="00E60846" w:rsidRPr="00181612" w:rsidRDefault="00E60846" w:rsidP="00E60846">
                      <w:pPr>
                        <w:rPr>
                          <w:color w:val="52789C"/>
                          <w:sz w:val="28"/>
                          <w:szCs w:val="28"/>
                        </w:rPr>
                      </w:pPr>
                      <w:r w:rsidRPr="00181612">
                        <w:rPr>
                          <w:color w:val="52789C"/>
                          <w:sz w:val="28"/>
                          <w:szCs w:val="28"/>
                        </w:rPr>
                        <w:t>Transposition à la FPT</w:t>
                      </w:r>
                    </w:p>
                    <w:p w14:paraId="7D839A6B" w14:textId="77777777" w:rsidR="00E60846" w:rsidRDefault="00E60846" w:rsidP="00E60846"/>
                    <w:p w14:paraId="3CC7F2E8" w14:textId="77777777" w:rsidR="00E60846" w:rsidRPr="00740D9A" w:rsidRDefault="00E60846" w:rsidP="00E60846">
                      <w:pPr>
                        <w:rPr>
                          <w:color w:val="52789C"/>
                          <w:sz w:val="32"/>
                          <w:szCs w:val="32"/>
                        </w:rPr>
                      </w:pPr>
                    </w:p>
                  </w:txbxContent>
                </v:textbox>
                <w10:wrap type="through" anchorx="page" anchory="page"/>
                <w10:anchorlock/>
              </v:shape>
            </w:pict>
          </mc:Fallback>
        </mc:AlternateContent>
      </w:r>
      <w:r>
        <w:rPr>
          <w:noProof/>
        </w:rPr>
        <w:drawing>
          <wp:anchor distT="0" distB="0" distL="114300" distR="114300" simplePos="0" relativeHeight="251660288" behindDoc="0" locked="1" layoutInCell="1" allowOverlap="1" wp14:anchorId="207233A3" wp14:editId="6AE7835E">
            <wp:simplePos x="0" y="0"/>
            <wp:positionH relativeFrom="page">
              <wp:posOffset>710565</wp:posOffset>
            </wp:positionH>
            <wp:positionV relativeFrom="page">
              <wp:posOffset>197485</wp:posOffset>
            </wp:positionV>
            <wp:extent cx="1367790" cy="575945"/>
            <wp:effectExtent l="0" t="0" r="3810" b="0"/>
            <wp:wrapThrough wrapText="bothSides">
              <wp:wrapPolygon edited="0">
                <wp:start x="0" y="0"/>
                <wp:lineTo x="0" y="20719"/>
                <wp:lineTo x="21359" y="20719"/>
                <wp:lineTo x="21359" y="0"/>
                <wp:lineTo x="0" y="0"/>
              </wp:wrapPolygon>
            </wp:wrapThrough>
            <wp:docPr id="125808765" name="Image 6" descr="Vignette Type de document " title="Fic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6" descr="Vignette Type de document " title="Fiche"/>
                    <pic:cNvPicPr preferRelativeResize="0">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367790" cy="5759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566F03" w14:textId="77777777" w:rsidR="00A2703F" w:rsidRDefault="00A2703F" w:rsidP="00A2703F">
      <w:pPr>
        <w:jc w:val="center"/>
        <w:rPr>
          <w:b/>
          <w:bCs/>
        </w:rPr>
      </w:pPr>
      <w:r w:rsidRPr="00C21C2B">
        <w:rPr>
          <w:b/>
          <w:bCs/>
        </w:rPr>
        <w:t>ARRÊTÉ N°</w:t>
      </w:r>
      <w:proofErr w:type="gramStart"/>
      <w:r w:rsidRPr="00C21C2B">
        <w:rPr>
          <w:b/>
          <w:bCs/>
        </w:rPr>
        <w:t>……</w:t>
      </w:r>
      <w:r>
        <w:rPr>
          <w:b/>
          <w:bCs/>
        </w:rPr>
        <w:t>.</w:t>
      </w:r>
      <w:proofErr w:type="gramEnd"/>
      <w:r>
        <w:rPr>
          <w:b/>
          <w:bCs/>
        </w:rPr>
        <w:t>.</w:t>
      </w:r>
      <w:r w:rsidRPr="00C21C2B">
        <w:rPr>
          <w:b/>
          <w:bCs/>
        </w:rPr>
        <w:t xml:space="preserve"> </w:t>
      </w:r>
      <w:r>
        <w:rPr>
          <w:b/>
          <w:bCs/>
        </w:rPr>
        <w:t xml:space="preserve">METTANT FIN AU VERSEMENT DE LA </w:t>
      </w:r>
    </w:p>
    <w:p w14:paraId="22ED9F2F" w14:textId="77777777" w:rsidR="00A2703F" w:rsidRPr="00C21C2B" w:rsidRDefault="00A2703F" w:rsidP="00A2703F">
      <w:pPr>
        <w:jc w:val="center"/>
        <w:rPr>
          <w:b/>
          <w:bCs/>
        </w:rPr>
      </w:pPr>
      <w:r>
        <w:rPr>
          <w:b/>
          <w:bCs/>
        </w:rPr>
        <w:t>NOUVELLE BONIFICATION INDICIAIRE</w:t>
      </w:r>
    </w:p>
    <w:p w14:paraId="1100806E" w14:textId="77777777" w:rsidR="00A2703F" w:rsidRPr="00DC7E6C" w:rsidRDefault="00A2703F" w:rsidP="00A2703F">
      <w:pPr>
        <w:spacing w:after="400"/>
        <w:jc w:val="center"/>
        <w:rPr>
          <w:b/>
          <w:bCs/>
        </w:rPr>
      </w:pPr>
      <w:proofErr w:type="gramStart"/>
      <w:r>
        <w:rPr>
          <w:b/>
          <w:bCs/>
        </w:rPr>
        <w:t>de</w:t>
      </w:r>
      <w:proofErr w:type="gramEnd"/>
      <w:r w:rsidRPr="00C21C2B">
        <w:rPr>
          <w:b/>
          <w:bCs/>
        </w:rPr>
        <w:t xml:space="preserve"> Mme</w:t>
      </w:r>
      <w:r>
        <w:rPr>
          <w:b/>
          <w:bCs/>
        </w:rPr>
        <w:t xml:space="preserve"> / M.</w:t>
      </w:r>
      <w:r w:rsidRPr="00C21C2B">
        <w:rPr>
          <w:b/>
          <w:bCs/>
        </w:rPr>
        <w:t xml:space="preserve"> </w:t>
      </w:r>
      <w:proofErr w:type="gramStart"/>
      <w:r w:rsidRPr="00C21C2B">
        <w:rPr>
          <w:b/>
          <w:bCs/>
        </w:rPr>
        <w:t>……</w:t>
      </w:r>
      <w:r>
        <w:rPr>
          <w:b/>
          <w:bCs/>
        </w:rPr>
        <w:t>.</w:t>
      </w:r>
      <w:proofErr w:type="gramEnd"/>
      <w:r>
        <w:rPr>
          <w:b/>
          <w:bCs/>
        </w:rPr>
        <w:t>.</w:t>
      </w:r>
    </w:p>
    <w:p w14:paraId="5B4BB1D5" w14:textId="77777777" w:rsidR="00A2703F" w:rsidRPr="00601B1C" w:rsidRDefault="00A2703F" w:rsidP="00A2703F">
      <w:pPr>
        <w:spacing w:after="400"/>
        <w:rPr>
          <w:szCs w:val="22"/>
        </w:rPr>
      </w:pPr>
      <w:r w:rsidRPr="00601B1C">
        <w:rPr>
          <w:szCs w:val="22"/>
        </w:rPr>
        <w:t>Le Maire / Le Président,</w:t>
      </w:r>
    </w:p>
    <w:p w14:paraId="01F2293A" w14:textId="77777777" w:rsidR="00A2703F" w:rsidRPr="00C1323F" w:rsidRDefault="00A2703F" w:rsidP="00A2703F">
      <w:pPr>
        <w:jc w:val="both"/>
        <w:rPr>
          <w:szCs w:val="22"/>
        </w:rPr>
      </w:pPr>
      <w:r w:rsidRPr="00601B1C">
        <w:rPr>
          <w:b/>
          <w:bCs/>
          <w:szCs w:val="22"/>
        </w:rPr>
        <w:t>Vu</w:t>
      </w:r>
      <w:r w:rsidRPr="00601B1C">
        <w:rPr>
          <w:szCs w:val="22"/>
        </w:rPr>
        <w:t xml:space="preserve"> le Code général </w:t>
      </w:r>
      <w:r w:rsidRPr="00C1323F">
        <w:rPr>
          <w:szCs w:val="22"/>
        </w:rPr>
        <w:t>de la fonction publique,</w:t>
      </w:r>
    </w:p>
    <w:p w14:paraId="42243850" w14:textId="77777777" w:rsidR="00A2703F" w:rsidRPr="00C1323F" w:rsidRDefault="00A2703F" w:rsidP="00A2703F">
      <w:pPr>
        <w:jc w:val="both"/>
        <w:rPr>
          <w:szCs w:val="22"/>
        </w:rPr>
      </w:pPr>
      <w:r w:rsidRPr="00C1323F">
        <w:rPr>
          <w:b/>
          <w:bCs/>
          <w:szCs w:val="22"/>
        </w:rPr>
        <w:t>Vu</w:t>
      </w:r>
      <w:r w:rsidRPr="00C1323F">
        <w:rPr>
          <w:szCs w:val="22"/>
        </w:rPr>
        <w:t xml:space="preserve"> le décret n°93-863 du 18 juin 1993 relatif aux conditions de mise en œuvre de la nouvelle bonification indiciaire dans la fonction publique territoriale,</w:t>
      </w:r>
    </w:p>
    <w:p w14:paraId="02912F48" w14:textId="77777777" w:rsidR="00A2703F" w:rsidRPr="00C1323F" w:rsidRDefault="00A2703F" w:rsidP="00A2703F">
      <w:pPr>
        <w:jc w:val="both"/>
        <w:rPr>
          <w:szCs w:val="22"/>
        </w:rPr>
      </w:pPr>
      <w:r w:rsidRPr="00C1323F">
        <w:rPr>
          <w:b/>
          <w:bCs/>
          <w:szCs w:val="22"/>
        </w:rPr>
        <w:t>Vu</w:t>
      </w:r>
      <w:r w:rsidRPr="00C1323F">
        <w:rPr>
          <w:szCs w:val="22"/>
        </w:rPr>
        <w:t xml:space="preserve"> le décret n°2026-484 du juin 2026 portant dispositions statutaires applicables aux emplois fonctionnels administratifs de direction des collectivités territoriales et des établissements publics locaux assimilés, notamment son chapitre III,</w:t>
      </w:r>
    </w:p>
    <w:p w14:paraId="16CF9BF3" w14:textId="77777777" w:rsidR="00A2703F" w:rsidRPr="00C1323F" w:rsidRDefault="00A2703F" w:rsidP="00A2703F">
      <w:pPr>
        <w:jc w:val="both"/>
        <w:rPr>
          <w:szCs w:val="22"/>
        </w:rPr>
      </w:pPr>
      <w:r w:rsidRPr="00C1323F">
        <w:rPr>
          <w:b/>
          <w:bCs/>
          <w:szCs w:val="22"/>
        </w:rPr>
        <w:t>Vu</w:t>
      </w:r>
      <w:r w:rsidRPr="00C1323F">
        <w:rPr>
          <w:szCs w:val="22"/>
        </w:rPr>
        <w:t xml:space="preserve"> le décret n°2026-487 du 10 juin 2026 relatif au régime indemnitaire des agents nommés ou recrutés dans certains emplois administratifs supérieurs de la fonction publique territoriale, notamment son article 4,</w:t>
      </w:r>
    </w:p>
    <w:p w14:paraId="359E7500" w14:textId="77777777" w:rsidR="00A2703F" w:rsidRPr="00C1323F" w:rsidRDefault="00A2703F" w:rsidP="00A2703F">
      <w:pPr>
        <w:jc w:val="both"/>
        <w:rPr>
          <w:szCs w:val="22"/>
        </w:rPr>
      </w:pPr>
      <w:r w:rsidRPr="00C1323F">
        <w:rPr>
          <w:b/>
          <w:bCs/>
          <w:szCs w:val="22"/>
        </w:rPr>
        <w:t>Considérant</w:t>
      </w:r>
      <w:r w:rsidRPr="00C1323F">
        <w:rPr>
          <w:szCs w:val="22"/>
        </w:rPr>
        <w:t xml:space="preserve"> l’arrêté n</w:t>
      </w:r>
      <w:proofErr w:type="gramStart"/>
      <w:r w:rsidRPr="00C1323F">
        <w:rPr>
          <w:szCs w:val="22"/>
        </w:rPr>
        <w:t>°….</w:t>
      </w:r>
      <w:proofErr w:type="gramEnd"/>
      <w:r w:rsidRPr="00C1323F">
        <w:rPr>
          <w:szCs w:val="22"/>
        </w:rPr>
        <w:t xml:space="preserve">. </w:t>
      </w:r>
      <w:proofErr w:type="gramStart"/>
      <w:r w:rsidRPr="00C1323F">
        <w:rPr>
          <w:szCs w:val="22"/>
        </w:rPr>
        <w:t>du ….</w:t>
      </w:r>
      <w:proofErr w:type="gramEnd"/>
      <w:r w:rsidRPr="00C1323F">
        <w:rPr>
          <w:szCs w:val="22"/>
        </w:rPr>
        <w:t xml:space="preserve">. </w:t>
      </w:r>
      <w:proofErr w:type="gramStart"/>
      <w:r w:rsidRPr="00C1323F">
        <w:rPr>
          <w:szCs w:val="22"/>
        </w:rPr>
        <w:t>portant</w:t>
      </w:r>
      <w:proofErr w:type="gramEnd"/>
      <w:r w:rsidRPr="00C1323F">
        <w:rPr>
          <w:szCs w:val="22"/>
        </w:rPr>
        <w:t xml:space="preserve"> attribution d’une bonification indiciaire de</w:t>
      </w:r>
      <w:proofErr w:type="gramStart"/>
      <w:r w:rsidRPr="00C1323F">
        <w:rPr>
          <w:szCs w:val="22"/>
        </w:rPr>
        <w:t xml:space="preserve"> ….</w:t>
      </w:r>
      <w:proofErr w:type="gramEnd"/>
      <w:r w:rsidRPr="00C1323F">
        <w:rPr>
          <w:szCs w:val="22"/>
        </w:rPr>
        <w:t xml:space="preserve">. </w:t>
      </w:r>
      <w:proofErr w:type="gramStart"/>
      <w:r w:rsidRPr="00C1323F">
        <w:rPr>
          <w:szCs w:val="22"/>
        </w:rPr>
        <w:t>points</w:t>
      </w:r>
      <w:proofErr w:type="gramEnd"/>
      <w:r w:rsidRPr="00C1323F">
        <w:rPr>
          <w:szCs w:val="22"/>
        </w:rPr>
        <w:t xml:space="preserve"> à Mme / M.</w:t>
      </w:r>
      <w:proofErr w:type="gramStart"/>
      <w:r w:rsidRPr="00C1323F">
        <w:rPr>
          <w:szCs w:val="22"/>
        </w:rPr>
        <w:t xml:space="preserve"> ….</w:t>
      </w:r>
      <w:proofErr w:type="gramEnd"/>
      <w:r w:rsidRPr="00C1323F">
        <w:rPr>
          <w:szCs w:val="22"/>
        </w:rPr>
        <w:t xml:space="preserve">. </w:t>
      </w:r>
      <w:proofErr w:type="gramStart"/>
      <w:r w:rsidRPr="00C1323F">
        <w:rPr>
          <w:szCs w:val="22"/>
        </w:rPr>
        <w:t>pour</w:t>
      </w:r>
      <w:proofErr w:type="gramEnd"/>
      <w:r w:rsidRPr="00C1323F">
        <w:rPr>
          <w:szCs w:val="22"/>
        </w:rPr>
        <w:t xml:space="preserve"> l’exercice des fonctions de</w:t>
      </w:r>
      <w:proofErr w:type="gramStart"/>
      <w:r w:rsidRPr="00C1323F">
        <w:rPr>
          <w:szCs w:val="22"/>
        </w:rPr>
        <w:t xml:space="preserve"> ….</w:t>
      </w:r>
      <w:proofErr w:type="gramEnd"/>
      <w:r w:rsidRPr="00C1323F">
        <w:rPr>
          <w:szCs w:val="22"/>
        </w:rPr>
        <w:t xml:space="preserve">. </w:t>
      </w:r>
      <w:r w:rsidRPr="00C1323F">
        <w:rPr>
          <w:i/>
          <w:iCs/>
          <w:color w:val="0070C0"/>
          <w:szCs w:val="22"/>
        </w:rPr>
        <w:t>(</w:t>
      </w:r>
      <w:proofErr w:type="gramStart"/>
      <w:r w:rsidRPr="00C1323F">
        <w:rPr>
          <w:i/>
          <w:iCs/>
          <w:color w:val="0070C0"/>
          <w:szCs w:val="22"/>
        </w:rPr>
        <w:t>emploi</w:t>
      </w:r>
      <w:proofErr w:type="gramEnd"/>
      <w:r w:rsidRPr="00C1323F">
        <w:rPr>
          <w:i/>
          <w:iCs/>
          <w:color w:val="0070C0"/>
          <w:szCs w:val="22"/>
        </w:rPr>
        <w:t xml:space="preserve"> fonctionnel occupé)</w:t>
      </w:r>
      <w:r w:rsidRPr="00C1323F">
        <w:rPr>
          <w:szCs w:val="22"/>
        </w:rPr>
        <w:t>,</w:t>
      </w:r>
    </w:p>
    <w:p w14:paraId="1AFB4291" w14:textId="77777777" w:rsidR="00A2703F" w:rsidRPr="00C1323F" w:rsidRDefault="00A2703F" w:rsidP="00A2703F">
      <w:pPr>
        <w:jc w:val="both"/>
        <w:rPr>
          <w:b/>
          <w:bCs/>
          <w:szCs w:val="22"/>
        </w:rPr>
      </w:pPr>
      <w:r w:rsidRPr="00C1323F">
        <w:rPr>
          <w:b/>
          <w:bCs/>
          <w:szCs w:val="22"/>
        </w:rPr>
        <w:t>Considérant</w:t>
      </w:r>
      <w:r w:rsidRPr="00C1323F">
        <w:rPr>
          <w:szCs w:val="22"/>
        </w:rPr>
        <w:t xml:space="preserve"> que le décret n°2026-487 du 10 juin 2026 supprime le bénéfice de la nouvelle bonification indiciaire aux agents exerçant un emploi fonctionnel administratif de direction au sein des collectivités territoriales et des établissements publics locaux assimilés de plus de 40 000 habitants,</w:t>
      </w:r>
    </w:p>
    <w:p w14:paraId="343565AE" w14:textId="77777777" w:rsidR="00A2703F" w:rsidRDefault="00A2703F" w:rsidP="00A2703F">
      <w:pPr>
        <w:spacing w:after="400"/>
        <w:jc w:val="both"/>
      </w:pPr>
      <w:r w:rsidRPr="00C1323F">
        <w:rPr>
          <w:b/>
          <w:bCs/>
          <w:szCs w:val="22"/>
        </w:rPr>
        <w:t>Considérant</w:t>
      </w:r>
      <w:r w:rsidRPr="00C1323F">
        <w:rPr>
          <w:szCs w:val="22"/>
        </w:rPr>
        <w:t xml:space="preserve"> que M. / Mme</w:t>
      </w:r>
      <w:proofErr w:type="gramStart"/>
      <w:r w:rsidRPr="00C1323F">
        <w:rPr>
          <w:szCs w:val="22"/>
        </w:rPr>
        <w:t xml:space="preserve"> ….</w:t>
      </w:r>
      <w:proofErr w:type="gramEnd"/>
      <w:r w:rsidRPr="00C1323F">
        <w:rPr>
          <w:szCs w:val="22"/>
        </w:rPr>
        <w:t xml:space="preserve">. </w:t>
      </w:r>
      <w:proofErr w:type="gramStart"/>
      <w:r w:rsidRPr="00C1323F">
        <w:rPr>
          <w:szCs w:val="22"/>
        </w:rPr>
        <w:t>ne</w:t>
      </w:r>
      <w:proofErr w:type="gramEnd"/>
      <w:r w:rsidRPr="00C1323F">
        <w:rPr>
          <w:szCs w:val="22"/>
        </w:rPr>
        <w:t xml:space="preserve"> remplit dès lors plus les conditions nécessaires à l’octroi de la nouvelle bonification indiciaire</w:t>
      </w:r>
      <w:r>
        <w:t>,</w:t>
      </w:r>
    </w:p>
    <w:p w14:paraId="7F8A961B" w14:textId="77777777" w:rsidR="00A2703F" w:rsidRDefault="00A2703F" w:rsidP="00A2703F">
      <w:pPr>
        <w:spacing w:after="400"/>
        <w:jc w:val="center"/>
        <w:rPr>
          <w:b/>
          <w:bCs/>
        </w:rPr>
      </w:pPr>
      <w:r>
        <w:rPr>
          <w:b/>
          <w:bCs/>
        </w:rPr>
        <w:t>ARRÊTE :</w:t>
      </w:r>
    </w:p>
    <w:p w14:paraId="02AD781B" w14:textId="77777777" w:rsidR="00A2703F" w:rsidRPr="00601B1C" w:rsidRDefault="00A2703F" w:rsidP="00A2703F">
      <w:pPr>
        <w:spacing w:after="240"/>
        <w:jc w:val="both"/>
        <w:rPr>
          <w:szCs w:val="22"/>
        </w:rPr>
      </w:pPr>
      <w:r w:rsidRPr="00601B1C">
        <w:rPr>
          <w:b/>
          <w:bCs/>
          <w:szCs w:val="22"/>
        </w:rPr>
        <w:t xml:space="preserve">Article 1 : </w:t>
      </w:r>
      <w:r>
        <w:rPr>
          <w:szCs w:val="22"/>
        </w:rPr>
        <w:t xml:space="preserve">Il est mis fin au versement </w:t>
      </w:r>
      <w:r w:rsidRPr="00601B1C">
        <w:rPr>
          <w:szCs w:val="22"/>
        </w:rPr>
        <w:t>la nouvelle bonification indiciaire de</w:t>
      </w:r>
      <w:proofErr w:type="gramStart"/>
      <w:r w:rsidRPr="00601B1C">
        <w:rPr>
          <w:szCs w:val="22"/>
        </w:rPr>
        <w:t xml:space="preserve"> ….</w:t>
      </w:r>
      <w:proofErr w:type="gramEnd"/>
      <w:r w:rsidRPr="00601B1C">
        <w:rPr>
          <w:szCs w:val="22"/>
        </w:rPr>
        <w:t xml:space="preserve">. </w:t>
      </w:r>
      <w:r>
        <w:rPr>
          <w:szCs w:val="22"/>
        </w:rPr>
        <w:t>Mme / M</w:t>
      </w:r>
      <w:proofErr w:type="gramStart"/>
      <w:r>
        <w:rPr>
          <w:szCs w:val="22"/>
        </w:rPr>
        <w:t xml:space="preserve"> ….., ….</w:t>
      </w:r>
      <w:proofErr w:type="gramEnd"/>
      <w:r>
        <w:rPr>
          <w:szCs w:val="22"/>
        </w:rPr>
        <w:t xml:space="preserve">. </w:t>
      </w:r>
      <w:r w:rsidRPr="004C7425">
        <w:rPr>
          <w:i/>
          <w:iCs/>
          <w:color w:val="0070C0"/>
          <w:szCs w:val="22"/>
        </w:rPr>
        <w:t>(</w:t>
      </w:r>
      <w:proofErr w:type="gramStart"/>
      <w:r w:rsidRPr="004C7425">
        <w:rPr>
          <w:i/>
          <w:iCs/>
          <w:color w:val="0070C0"/>
          <w:szCs w:val="22"/>
        </w:rPr>
        <w:t>emploi</w:t>
      </w:r>
      <w:proofErr w:type="gramEnd"/>
      <w:r w:rsidRPr="004C7425">
        <w:rPr>
          <w:i/>
          <w:iCs/>
          <w:color w:val="0070C0"/>
          <w:szCs w:val="22"/>
        </w:rPr>
        <w:t xml:space="preserve"> fonctionnel occupé)</w:t>
      </w:r>
      <w:r>
        <w:rPr>
          <w:szCs w:val="22"/>
        </w:rPr>
        <w:t>, à compter du ……</w:t>
      </w:r>
    </w:p>
    <w:p w14:paraId="53E565AB" w14:textId="77777777" w:rsidR="00A2703F" w:rsidRDefault="00A2703F" w:rsidP="00A2703F">
      <w:pPr>
        <w:spacing w:after="400"/>
        <w:jc w:val="both"/>
        <w:rPr>
          <w:szCs w:val="22"/>
        </w:rPr>
      </w:pPr>
      <w:r w:rsidRPr="00601B1C">
        <w:rPr>
          <w:b/>
          <w:bCs/>
          <w:szCs w:val="22"/>
        </w:rPr>
        <w:t>Article 3 :</w:t>
      </w:r>
      <w:r w:rsidRPr="00601B1C">
        <w:rPr>
          <w:szCs w:val="22"/>
        </w:rPr>
        <w:t xml:space="preserve"> Le </w:t>
      </w:r>
      <w:r>
        <w:rPr>
          <w:szCs w:val="22"/>
        </w:rPr>
        <w:t xml:space="preserve">Directeur Général (des services) est </w:t>
      </w:r>
      <w:r w:rsidRPr="00601B1C">
        <w:rPr>
          <w:szCs w:val="22"/>
        </w:rPr>
        <w:t>chargé</w:t>
      </w:r>
      <w:r>
        <w:rPr>
          <w:szCs w:val="22"/>
        </w:rPr>
        <w:t xml:space="preserve"> </w:t>
      </w:r>
      <w:r w:rsidRPr="00601B1C">
        <w:rPr>
          <w:szCs w:val="22"/>
        </w:rPr>
        <w:t>de l’exécution du présent arrêté qui sera notifié à l’intéressé(e).</w:t>
      </w:r>
    </w:p>
    <w:p w14:paraId="227A445E" w14:textId="77777777" w:rsidR="00A2703F" w:rsidRPr="00C1323F" w:rsidRDefault="00A2703F" w:rsidP="00A2703F">
      <w:pPr>
        <w:jc w:val="both"/>
        <w:rPr>
          <w:szCs w:val="22"/>
        </w:rPr>
      </w:pPr>
      <w:r w:rsidRPr="00C1323F">
        <w:rPr>
          <w:szCs w:val="22"/>
          <w:u w:val="single"/>
        </w:rPr>
        <w:t>Ampliation adressée au</w:t>
      </w:r>
      <w:r w:rsidRPr="00C1323F">
        <w:rPr>
          <w:szCs w:val="22"/>
        </w:rPr>
        <w:t xml:space="preserve"> :</w:t>
      </w:r>
    </w:p>
    <w:p w14:paraId="479D7C33" w14:textId="77777777" w:rsidR="00A2703F" w:rsidRPr="00C1323F" w:rsidRDefault="00A2703F" w:rsidP="00A2703F">
      <w:pPr>
        <w:jc w:val="both"/>
        <w:rPr>
          <w:szCs w:val="22"/>
        </w:rPr>
      </w:pPr>
      <w:r w:rsidRPr="00C1323F">
        <w:rPr>
          <w:szCs w:val="22"/>
        </w:rPr>
        <w:t>- Président(e) du centre de gestion</w:t>
      </w:r>
    </w:p>
    <w:p w14:paraId="7FB29740" w14:textId="77777777" w:rsidR="00A2703F" w:rsidRPr="009C59B1" w:rsidRDefault="00A2703F" w:rsidP="00A2703F">
      <w:pPr>
        <w:jc w:val="both"/>
        <w:rPr>
          <w:szCs w:val="22"/>
        </w:rPr>
      </w:pPr>
      <w:r w:rsidRPr="00C1323F">
        <w:rPr>
          <w:szCs w:val="22"/>
        </w:rPr>
        <w:t>- Comptable de la collectivité ou de l’établissement</w:t>
      </w:r>
    </w:p>
    <w:p w14:paraId="01617395" w14:textId="77777777" w:rsidR="00A2703F" w:rsidRPr="00601B1C" w:rsidRDefault="00A2703F" w:rsidP="00A2703F">
      <w:pPr>
        <w:spacing w:after="400"/>
        <w:jc w:val="both"/>
        <w:rPr>
          <w:szCs w:val="22"/>
        </w:rPr>
      </w:pPr>
    </w:p>
    <w:p w14:paraId="129BBC07" w14:textId="77777777" w:rsidR="00A2703F" w:rsidRPr="00601B1C" w:rsidRDefault="00A2703F" w:rsidP="00A2703F">
      <w:pPr>
        <w:spacing w:after="400"/>
        <w:ind w:right="850"/>
        <w:jc w:val="right"/>
        <w:rPr>
          <w:szCs w:val="22"/>
        </w:rPr>
      </w:pPr>
      <w:r w:rsidRPr="00601B1C">
        <w:rPr>
          <w:szCs w:val="22"/>
        </w:rPr>
        <w:t>Fait à ……, le ……</w:t>
      </w:r>
    </w:p>
    <w:p w14:paraId="7B89020D" w14:textId="77777777" w:rsidR="00A2703F" w:rsidRPr="00601B1C" w:rsidRDefault="00A2703F" w:rsidP="00A2703F">
      <w:pPr>
        <w:jc w:val="both"/>
        <w:rPr>
          <w:i/>
          <w:iCs/>
          <w:sz w:val="21"/>
          <w:szCs w:val="21"/>
        </w:rPr>
      </w:pPr>
    </w:p>
    <w:p w14:paraId="5220AA30" w14:textId="77777777" w:rsidR="00A2703F" w:rsidRDefault="00A2703F" w:rsidP="00A2703F">
      <w:pPr>
        <w:jc w:val="both"/>
        <w:rPr>
          <w:i/>
          <w:iCs/>
          <w:sz w:val="20"/>
          <w:szCs w:val="20"/>
        </w:rPr>
      </w:pPr>
      <w:r w:rsidRPr="00601B1C">
        <w:rPr>
          <w:i/>
          <w:iCs/>
          <w:sz w:val="20"/>
          <w:szCs w:val="20"/>
        </w:rPr>
        <w:t xml:space="preserve">Le Maire / Le </w:t>
      </w:r>
      <w:r>
        <w:rPr>
          <w:i/>
          <w:iCs/>
          <w:sz w:val="20"/>
          <w:szCs w:val="20"/>
        </w:rPr>
        <w:t>P</w:t>
      </w:r>
      <w:r w:rsidRPr="00601B1C">
        <w:rPr>
          <w:i/>
          <w:iCs/>
          <w:sz w:val="20"/>
          <w:szCs w:val="20"/>
        </w:rPr>
        <w:t>résident :</w:t>
      </w:r>
    </w:p>
    <w:p w14:paraId="4A2DE69A" w14:textId="77777777" w:rsidR="00A2703F" w:rsidRPr="00601B1C" w:rsidRDefault="00A2703F" w:rsidP="00A2703F">
      <w:pPr>
        <w:jc w:val="both"/>
        <w:rPr>
          <w:i/>
          <w:iCs/>
          <w:sz w:val="20"/>
          <w:szCs w:val="20"/>
        </w:rPr>
      </w:pPr>
    </w:p>
    <w:p w14:paraId="5DF482C0" w14:textId="77777777" w:rsidR="00A2703F" w:rsidRDefault="00A2703F" w:rsidP="00A2703F">
      <w:pPr>
        <w:pStyle w:val="Paragraphedeliste"/>
        <w:numPr>
          <w:ilvl w:val="0"/>
          <w:numId w:val="4"/>
        </w:numPr>
        <w:spacing w:after="160"/>
        <w:jc w:val="both"/>
        <w:rPr>
          <w:i/>
          <w:iCs/>
          <w:sz w:val="20"/>
          <w:szCs w:val="20"/>
        </w:rPr>
      </w:pPr>
      <w:r w:rsidRPr="00601B1C">
        <w:rPr>
          <w:i/>
          <w:iCs/>
          <w:sz w:val="20"/>
          <w:szCs w:val="20"/>
        </w:rPr>
        <w:t>Certifie sous sa responsabilité le caractère exécutoire de cet acte ;</w:t>
      </w:r>
    </w:p>
    <w:p w14:paraId="0848F3AB" w14:textId="77777777" w:rsidR="00A2703F" w:rsidRPr="00EF41BA" w:rsidRDefault="00A2703F" w:rsidP="00A2703F">
      <w:pPr>
        <w:pStyle w:val="Paragraphedeliste"/>
        <w:spacing w:after="160"/>
        <w:jc w:val="both"/>
        <w:rPr>
          <w:i/>
          <w:iCs/>
          <w:sz w:val="12"/>
          <w:szCs w:val="12"/>
        </w:rPr>
      </w:pPr>
    </w:p>
    <w:p w14:paraId="71B89A85" w14:textId="77777777" w:rsidR="00A2703F" w:rsidRPr="00116D4B" w:rsidRDefault="00A2703F" w:rsidP="00A2703F">
      <w:pPr>
        <w:pStyle w:val="Paragraphedeliste"/>
        <w:numPr>
          <w:ilvl w:val="0"/>
          <w:numId w:val="4"/>
        </w:numPr>
        <w:spacing w:after="160"/>
        <w:jc w:val="both"/>
        <w:rPr>
          <w:i/>
          <w:iCs/>
          <w:sz w:val="20"/>
          <w:szCs w:val="20"/>
        </w:rPr>
      </w:pPr>
      <w:r w:rsidRPr="00EF41BA">
        <w:rPr>
          <w:i/>
          <w:iCs/>
          <w:sz w:val="20"/>
          <w:szCs w:val="20"/>
          <w:highlight w:val="cyan"/>
        </w:rPr>
        <w:t>Si la collectivité / l’établissement a adhéré à la procédure de MPO assurée par le CD</w:t>
      </w:r>
      <w:r>
        <w:rPr>
          <w:i/>
          <w:iCs/>
          <w:sz w:val="20"/>
          <w:szCs w:val="20"/>
          <w:highlight w:val="cyan"/>
        </w:rPr>
        <w:t>G :</w:t>
      </w:r>
      <w:r>
        <w:rPr>
          <w:i/>
          <w:iCs/>
          <w:sz w:val="20"/>
          <w:szCs w:val="20"/>
        </w:rPr>
        <w:t xml:space="preserve"> </w:t>
      </w:r>
      <w:r w:rsidRPr="00EF41BA">
        <w:rPr>
          <w:i/>
          <w:iCs/>
          <w:sz w:val="20"/>
          <w:szCs w:val="20"/>
        </w:rPr>
        <w:t xml:space="preserve">Informe que celui-ci peut être contesté, dans un délai de deux mois à compter de sa notification, en saisissant le Médiateur du Centre de gestion de la fonction publique territoriale de </w:t>
      </w:r>
      <w:r w:rsidRPr="00EF41BA">
        <w:rPr>
          <w:i/>
          <w:iCs/>
          <w:color w:val="0070C0"/>
          <w:sz w:val="20"/>
          <w:szCs w:val="20"/>
        </w:rPr>
        <w:t>(nom du département) :</w:t>
      </w:r>
      <w:r>
        <w:rPr>
          <w:i/>
          <w:iCs/>
          <w:color w:val="0070C0"/>
          <w:sz w:val="20"/>
          <w:szCs w:val="20"/>
        </w:rPr>
        <w:t xml:space="preserve"> </w:t>
      </w:r>
    </w:p>
    <w:p w14:paraId="520CD162" w14:textId="77777777" w:rsidR="00A2703F" w:rsidRPr="005C6B22" w:rsidRDefault="00A2703F" w:rsidP="00A2703F">
      <w:pPr>
        <w:pStyle w:val="Paragraphedeliste"/>
        <w:rPr>
          <w:i/>
          <w:iCs/>
          <w:sz w:val="12"/>
          <w:szCs w:val="12"/>
        </w:rPr>
      </w:pPr>
    </w:p>
    <w:p w14:paraId="50C97A30" w14:textId="77777777" w:rsidR="00A2703F" w:rsidRPr="00116D4B" w:rsidRDefault="00A2703F" w:rsidP="00A2703F">
      <w:pPr>
        <w:pStyle w:val="Paragraphedeliste"/>
        <w:numPr>
          <w:ilvl w:val="0"/>
          <w:numId w:val="4"/>
        </w:numPr>
        <w:spacing w:after="160"/>
        <w:ind w:left="588" w:firstLine="560"/>
        <w:jc w:val="both"/>
        <w:rPr>
          <w:i/>
          <w:iCs/>
          <w:sz w:val="20"/>
          <w:szCs w:val="20"/>
        </w:rPr>
      </w:pPr>
      <w:r>
        <w:rPr>
          <w:i/>
          <w:iCs/>
          <w:sz w:val="20"/>
          <w:szCs w:val="20"/>
        </w:rPr>
        <w:t>Soit par courrier portant la mention « confidentiel » à l’adresse suivante :</w:t>
      </w:r>
    </w:p>
    <w:p w14:paraId="5C615841" w14:textId="77777777" w:rsidR="00A2703F" w:rsidRDefault="00A2703F" w:rsidP="00A2703F">
      <w:pPr>
        <w:pStyle w:val="Paragraphedeliste"/>
        <w:spacing w:after="160"/>
        <w:ind w:left="1148" w:firstLine="270"/>
        <w:jc w:val="both"/>
        <w:rPr>
          <w:i/>
          <w:iCs/>
          <w:color w:val="0070C0"/>
          <w:sz w:val="20"/>
          <w:szCs w:val="20"/>
        </w:rPr>
      </w:pPr>
      <w:r>
        <w:rPr>
          <w:i/>
          <w:iCs/>
          <w:sz w:val="20"/>
          <w:szCs w:val="20"/>
        </w:rPr>
        <w:t xml:space="preserve">Médiation préalable obligatoire – Centre de gestion de </w:t>
      </w:r>
      <w:r w:rsidRPr="00EF41BA">
        <w:rPr>
          <w:i/>
          <w:iCs/>
          <w:color w:val="0070C0"/>
          <w:sz w:val="20"/>
          <w:szCs w:val="20"/>
        </w:rPr>
        <w:t>(nom du département)</w:t>
      </w:r>
    </w:p>
    <w:p w14:paraId="1D83A722" w14:textId="77777777" w:rsidR="00A2703F" w:rsidRPr="00DC601A" w:rsidRDefault="00A2703F" w:rsidP="00A2703F">
      <w:pPr>
        <w:pStyle w:val="Paragraphedeliste"/>
        <w:spacing w:after="160"/>
        <w:ind w:left="1148" w:firstLine="270"/>
        <w:jc w:val="both"/>
        <w:rPr>
          <w:i/>
          <w:iCs/>
          <w:color w:val="0070C0"/>
          <w:sz w:val="20"/>
          <w:szCs w:val="20"/>
        </w:rPr>
      </w:pPr>
      <w:r w:rsidRPr="00DC601A">
        <w:rPr>
          <w:i/>
          <w:iCs/>
          <w:color w:val="0070C0"/>
          <w:sz w:val="20"/>
          <w:szCs w:val="20"/>
        </w:rPr>
        <w:t>**</w:t>
      </w:r>
      <w:r>
        <w:rPr>
          <w:i/>
          <w:iCs/>
          <w:color w:val="0070C0"/>
          <w:sz w:val="20"/>
          <w:szCs w:val="20"/>
        </w:rPr>
        <w:t>a</w:t>
      </w:r>
      <w:r w:rsidRPr="00DC601A">
        <w:rPr>
          <w:i/>
          <w:iCs/>
          <w:color w:val="0070C0"/>
          <w:sz w:val="20"/>
          <w:szCs w:val="20"/>
        </w:rPr>
        <w:t>dress</w:t>
      </w:r>
      <w:r>
        <w:rPr>
          <w:i/>
          <w:iCs/>
          <w:color w:val="0070C0"/>
          <w:sz w:val="20"/>
          <w:szCs w:val="20"/>
        </w:rPr>
        <w:t>e et code postal du CDG concerné**</w:t>
      </w:r>
    </w:p>
    <w:p w14:paraId="5EAF7DF2" w14:textId="77777777" w:rsidR="00A2703F" w:rsidRPr="005C6B22" w:rsidRDefault="00A2703F" w:rsidP="00A2703F">
      <w:pPr>
        <w:pStyle w:val="Paragraphedeliste"/>
        <w:numPr>
          <w:ilvl w:val="0"/>
          <w:numId w:val="4"/>
        </w:numPr>
        <w:spacing w:after="160"/>
        <w:ind w:left="1418" w:hanging="284"/>
        <w:jc w:val="both"/>
        <w:rPr>
          <w:i/>
          <w:iCs/>
          <w:sz w:val="20"/>
          <w:szCs w:val="20"/>
        </w:rPr>
      </w:pPr>
      <w:r>
        <w:rPr>
          <w:i/>
          <w:iCs/>
          <w:sz w:val="20"/>
          <w:szCs w:val="20"/>
        </w:rPr>
        <w:t>Soit par courrier électronique à l’adresse</w:t>
      </w:r>
      <w:r w:rsidRPr="00116D4B">
        <w:rPr>
          <w:i/>
          <w:iCs/>
          <w:color w:val="0070C0"/>
          <w:sz w:val="20"/>
          <w:szCs w:val="20"/>
        </w:rPr>
        <w:t xml:space="preserve"> </w:t>
      </w:r>
      <w:r>
        <w:rPr>
          <w:i/>
          <w:iCs/>
          <w:color w:val="0070C0"/>
          <w:sz w:val="20"/>
          <w:szCs w:val="20"/>
        </w:rPr>
        <w:t xml:space="preserve">mediation@cdg35.bzh / </w:t>
      </w:r>
      <w:r w:rsidRPr="00DB3851">
        <w:rPr>
          <w:i/>
          <w:iCs/>
          <w:color w:val="0070C0"/>
          <w:sz w:val="20"/>
          <w:szCs w:val="20"/>
        </w:rPr>
        <w:t>mediation@cdg29.bzh</w:t>
      </w:r>
      <w:r>
        <w:rPr>
          <w:i/>
          <w:iCs/>
          <w:color w:val="0070C0"/>
          <w:sz w:val="20"/>
          <w:szCs w:val="20"/>
        </w:rPr>
        <w:t xml:space="preserve"> / </w:t>
      </w:r>
      <w:r w:rsidRPr="00DC601A">
        <w:rPr>
          <w:i/>
          <w:iCs/>
          <w:color w:val="0070C0"/>
          <w:sz w:val="20"/>
          <w:szCs w:val="20"/>
        </w:rPr>
        <w:t>mediation@cdg56.</w:t>
      </w:r>
      <w:r>
        <w:rPr>
          <w:i/>
          <w:iCs/>
          <w:color w:val="0070C0"/>
          <w:sz w:val="20"/>
          <w:szCs w:val="20"/>
        </w:rPr>
        <w:t xml:space="preserve">fr / </w:t>
      </w:r>
      <w:r w:rsidRPr="005C6B22">
        <w:rPr>
          <w:i/>
          <w:iCs/>
          <w:color w:val="0070C0"/>
          <w:sz w:val="20"/>
          <w:szCs w:val="20"/>
        </w:rPr>
        <w:t>mediation@cdg22.fr</w:t>
      </w:r>
    </w:p>
    <w:p w14:paraId="0D7F8868" w14:textId="77777777" w:rsidR="00A2703F" w:rsidRPr="005C6B22" w:rsidRDefault="00A2703F" w:rsidP="00A2703F">
      <w:pPr>
        <w:pStyle w:val="Paragraphedeliste"/>
        <w:spacing w:after="160"/>
        <w:ind w:left="1418"/>
        <w:jc w:val="both"/>
        <w:rPr>
          <w:i/>
          <w:iCs/>
          <w:sz w:val="12"/>
          <w:szCs w:val="12"/>
        </w:rPr>
      </w:pPr>
    </w:p>
    <w:p w14:paraId="70A0A8F0" w14:textId="77777777" w:rsidR="00A2703F" w:rsidRPr="00511306" w:rsidRDefault="00A2703F" w:rsidP="00A2703F">
      <w:pPr>
        <w:pStyle w:val="Paragraphedeliste"/>
        <w:spacing w:after="160"/>
        <w:jc w:val="both"/>
        <w:rPr>
          <w:i/>
          <w:iCs/>
          <w:sz w:val="20"/>
          <w:szCs w:val="20"/>
        </w:rPr>
      </w:pPr>
      <w:r>
        <w:rPr>
          <w:i/>
          <w:iCs/>
          <w:sz w:val="20"/>
          <w:szCs w:val="20"/>
        </w:rPr>
        <w:t xml:space="preserve">Vous pourrez ensuite, dans un délai de deux mois à compter de la date de fin de la médiation, contester la présente décision </w:t>
      </w:r>
      <w:r w:rsidRPr="00601B1C">
        <w:rPr>
          <w:i/>
          <w:iCs/>
          <w:sz w:val="20"/>
          <w:szCs w:val="20"/>
        </w:rPr>
        <w:t xml:space="preserve">par courrier adressé au Tribunal administratif de Rennes, </w:t>
      </w:r>
      <w:r>
        <w:rPr>
          <w:i/>
          <w:iCs/>
          <w:sz w:val="20"/>
          <w:szCs w:val="20"/>
        </w:rPr>
        <w:t>sis</w:t>
      </w:r>
      <w:r w:rsidRPr="00601B1C">
        <w:rPr>
          <w:i/>
          <w:iCs/>
          <w:sz w:val="20"/>
          <w:szCs w:val="20"/>
        </w:rPr>
        <w:t xml:space="preserve"> 3, Contour de la Motte, 35044 Rennes Cedex. Le Tribunal administratif peut également être saisi par l'application « Télérecours citoyen », accessible via le site </w:t>
      </w:r>
      <w:hyperlink r:id="rId8" w:history="1">
        <w:r w:rsidRPr="00601B1C">
          <w:rPr>
            <w:rStyle w:val="Lienhypertexte"/>
            <w:i/>
            <w:iCs/>
            <w:sz w:val="20"/>
            <w:szCs w:val="20"/>
            <w:lang w:val="en-US"/>
          </w:rPr>
          <w:t>www.telerecours.fr</w:t>
        </w:r>
      </w:hyperlink>
      <w:r w:rsidRPr="00601B1C">
        <w:rPr>
          <w:i/>
          <w:iCs/>
          <w:sz w:val="20"/>
          <w:szCs w:val="20"/>
        </w:rPr>
        <w:t>.</w:t>
      </w:r>
      <w:r>
        <w:rPr>
          <w:i/>
          <w:iCs/>
          <w:sz w:val="20"/>
          <w:szCs w:val="20"/>
        </w:rPr>
        <w:t xml:space="preserve"> Le Médiateur doit être saisi avant toute saisine du Tribunal administratif.</w:t>
      </w:r>
    </w:p>
    <w:p w14:paraId="5E7DF101" w14:textId="77777777" w:rsidR="00A2703F" w:rsidRPr="00EF41BA" w:rsidRDefault="00A2703F" w:rsidP="00A2703F">
      <w:pPr>
        <w:pStyle w:val="Paragraphedeliste"/>
        <w:spacing w:after="160"/>
        <w:jc w:val="both"/>
        <w:rPr>
          <w:i/>
          <w:iCs/>
          <w:sz w:val="20"/>
          <w:szCs w:val="20"/>
        </w:rPr>
      </w:pPr>
    </w:p>
    <w:p w14:paraId="209389E8" w14:textId="77777777" w:rsidR="00A2703F" w:rsidRPr="00601B1C" w:rsidRDefault="00A2703F" w:rsidP="00A2703F">
      <w:pPr>
        <w:pStyle w:val="Paragraphedeliste"/>
        <w:spacing w:after="160"/>
        <w:jc w:val="both"/>
        <w:rPr>
          <w:i/>
          <w:iCs/>
          <w:sz w:val="20"/>
          <w:szCs w:val="20"/>
        </w:rPr>
      </w:pPr>
      <w:r w:rsidRPr="00EF41BA">
        <w:rPr>
          <w:i/>
          <w:iCs/>
          <w:sz w:val="20"/>
          <w:szCs w:val="20"/>
          <w:highlight w:val="cyan"/>
        </w:rPr>
        <w:t xml:space="preserve">Si la collectivité / l’établissement </w:t>
      </w:r>
      <w:r>
        <w:rPr>
          <w:i/>
          <w:iCs/>
          <w:sz w:val="20"/>
          <w:szCs w:val="20"/>
          <w:highlight w:val="cyan"/>
        </w:rPr>
        <w:t xml:space="preserve">n’a </w:t>
      </w:r>
      <w:r w:rsidRPr="005C6B22">
        <w:rPr>
          <w:b/>
          <w:bCs/>
          <w:i/>
          <w:iCs/>
          <w:sz w:val="20"/>
          <w:szCs w:val="20"/>
          <w:highlight w:val="cyan"/>
        </w:rPr>
        <w:t>PAS</w:t>
      </w:r>
      <w:r>
        <w:rPr>
          <w:i/>
          <w:iCs/>
          <w:sz w:val="20"/>
          <w:szCs w:val="20"/>
          <w:highlight w:val="cyan"/>
        </w:rPr>
        <w:t xml:space="preserve"> </w:t>
      </w:r>
      <w:r w:rsidRPr="00EF41BA">
        <w:rPr>
          <w:i/>
          <w:iCs/>
          <w:sz w:val="20"/>
          <w:szCs w:val="20"/>
          <w:highlight w:val="cyan"/>
        </w:rPr>
        <w:t>adhéré à la procédure de MPO assurée par le CD</w:t>
      </w:r>
      <w:r>
        <w:rPr>
          <w:i/>
          <w:iCs/>
          <w:sz w:val="20"/>
          <w:szCs w:val="20"/>
          <w:highlight w:val="cyan"/>
        </w:rPr>
        <w:t>G :</w:t>
      </w:r>
      <w:r>
        <w:rPr>
          <w:i/>
          <w:iCs/>
          <w:sz w:val="20"/>
          <w:szCs w:val="20"/>
        </w:rPr>
        <w:t xml:space="preserve"> </w:t>
      </w:r>
      <w:r w:rsidRPr="00601B1C">
        <w:rPr>
          <w:i/>
          <w:iCs/>
          <w:sz w:val="20"/>
          <w:szCs w:val="20"/>
        </w:rPr>
        <w:t xml:space="preserve">Informe que celui-ci peut faire l’objet, dans un délai de deux mois à compter de sa notification, d’un recours contentieux par courrier adressé au Tribunal administratif de Rennes, </w:t>
      </w:r>
      <w:r>
        <w:rPr>
          <w:i/>
          <w:iCs/>
          <w:sz w:val="20"/>
          <w:szCs w:val="20"/>
        </w:rPr>
        <w:t>sis</w:t>
      </w:r>
      <w:r w:rsidRPr="00601B1C">
        <w:rPr>
          <w:i/>
          <w:iCs/>
          <w:sz w:val="20"/>
          <w:szCs w:val="20"/>
        </w:rPr>
        <w:t xml:space="preserve"> 3, Contour de la Motte, 35044 Rennes Cedex. Le Tribunal administratif peut également être saisi par l'application « Télérecours citoyen », accessible via le site </w:t>
      </w:r>
      <w:hyperlink r:id="rId9" w:history="1">
        <w:r w:rsidRPr="00601B1C">
          <w:rPr>
            <w:rStyle w:val="Lienhypertexte"/>
            <w:i/>
            <w:iCs/>
            <w:sz w:val="20"/>
            <w:szCs w:val="20"/>
            <w:lang w:val="en-US"/>
          </w:rPr>
          <w:t>www.telerecours.fr</w:t>
        </w:r>
      </w:hyperlink>
      <w:r w:rsidRPr="00601B1C">
        <w:rPr>
          <w:i/>
          <w:iCs/>
          <w:sz w:val="20"/>
          <w:szCs w:val="20"/>
        </w:rPr>
        <w:t>.</w:t>
      </w:r>
    </w:p>
    <w:p w14:paraId="571E5B40" w14:textId="77777777" w:rsidR="00A2703F" w:rsidRPr="00601B1C" w:rsidRDefault="00A2703F" w:rsidP="00A2703F">
      <w:pPr>
        <w:jc w:val="both"/>
        <w:rPr>
          <w:i/>
          <w:iCs/>
          <w:szCs w:val="22"/>
        </w:rPr>
      </w:pPr>
    </w:p>
    <w:p w14:paraId="429F9B83" w14:textId="77777777" w:rsidR="00A2703F" w:rsidRPr="00601B1C" w:rsidRDefault="00A2703F" w:rsidP="00A2703F">
      <w:pPr>
        <w:spacing w:after="240"/>
        <w:jc w:val="both"/>
        <w:rPr>
          <w:szCs w:val="22"/>
        </w:rPr>
      </w:pPr>
      <w:r w:rsidRPr="00601B1C">
        <w:rPr>
          <w:szCs w:val="22"/>
        </w:rPr>
        <w:t>Notifié à l’agent le</w:t>
      </w:r>
      <w:proofErr w:type="gramStart"/>
      <w:r w:rsidRPr="00601B1C">
        <w:rPr>
          <w:szCs w:val="22"/>
        </w:rPr>
        <w:t xml:space="preserve"> ../..</w:t>
      </w:r>
      <w:proofErr w:type="gramEnd"/>
      <w:r w:rsidRPr="00601B1C">
        <w:rPr>
          <w:szCs w:val="22"/>
        </w:rPr>
        <w:t>/….</w:t>
      </w:r>
    </w:p>
    <w:p w14:paraId="001DD4B3" w14:textId="77777777" w:rsidR="00A2703F" w:rsidRPr="00601B1C" w:rsidRDefault="00A2703F" w:rsidP="00A2703F">
      <w:pPr>
        <w:jc w:val="both"/>
        <w:rPr>
          <w:szCs w:val="22"/>
        </w:rPr>
      </w:pPr>
      <w:r w:rsidRPr="00601B1C">
        <w:rPr>
          <w:szCs w:val="22"/>
        </w:rPr>
        <w:t>Signature de l’agent :</w:t>
      </w:r>
    </w:p>
    <w:p w14:paraId="13757DEB" w14:textId="77777777" w:rsidR="00A2703F" w:rsidRDefault="00A2703F" w:rsidP="00A2703F"/>
    <w:p w14:paraId="7C7ED838" w14:textId="27E184E3" w:rsidR="001A7A8C" w:rsidRPr="001A7A8C" w:rsidRDefault="001A7A8C" w:rsidP="00A2703F">
      <w:pPr>
        <w:spacing w:after="160" w:line="278" w:lineRule="auto"/>
        <w:rPr>
          <w:szCs w:val="22"/>
        </w:rPr>
      </w:pPr>
    </w:p>
    <w:sectPr w:rsidR="001A7A8C" w:rsidRPr="001A7A8C" w:rsidSect="00402322">
      <w:headerReference w:type="default" r:id="rId10"/>
      <w:footerReference w:type="default" r:id="rId11"/>
      <w:pgSz w:w="11906" w:h="16838"/>
      <w:pgMar w:top="1702" w:right="1417" w:bottom="1417" w:left="1417" w:header="708" w:footer="2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E46DD" w14:textId="77777777" w:rsidR="004604E4" w:rsidRDefault="004604E4" w:rsidP="00E60846">
      <w:r>
        <w:separator/>
      </w:r>
    </w:p>
  </w:endnote>
  <w:endnote w:type="continuationSeparator" w:id="0">
    <w:p w14:paraId="534D2EF9" w14:textId="77777777" w:rsidR="004604E4" w:rsidRDefault="004604E4" w:rsidP="00E60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enorite">
    <w:charset w:val="00"/>
    <w:family w:val="auto"/>
    <w:pitch w:val="variable"/>
    <w:sig w:usb0="80000003" w:usb1="00000001"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7C17C" w14:textId="5ACE8C56" w:rsidR="00402322" w:rsidRDefault="00402322">
    <w:pPr>
      <w:pStyle w:val="Pieddepage"/>
      <w:jc w:val="right"/>
    </w:pPr>
    <w:r w:rsidRPr="00D87FF2">
      <w:rPr>
        <w:noProof/>
      </w:rPr>
      <w:drawing>
        <wp:inline distT="0" distB="0" distL="0" distR="0" wp14:anchorId="40EAB182" wp14:editId="4A44002B">
          <wp:extent cx="5760720" cy="1012825"/>
          <wp:effectExtent l="0" t="0" r="0" b="0"/>
          <wp:docPr id="1882667951"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1012825"/>
                  </a:xfrm>
                  <a:prstGeom prst="rect">
                    <a:avLst/>
                  </a:prstGeom>
                  <a:noFill/>
                  <a:ln>
                    <a:noFill/>
                  </a:ln>
                </pic:spPr>
              </pic:pic>
            </a:graphicData>
          </a:graphic>
        </wp:inline>
      </w:drawing>
    </w:r>
    <w:sdt>
      <w:sdtPr>
        <w:id w:val="-503969168"/>
        <w:docPartObj>
          <w:docPartGallery w:val="Page Numbers (Bottom of Page)"/>
          <w:docPartUnique/>
        </w:docPartObj>
      </w:sdtPr>
      <w:sdtEndPr/>
      <w:sdtContent>
        <w:r>
          <w:fldChar w:fldCharType="begin"/>
        </w:r>
        <w:r>
          <w:instrText>PAGE   \* MERGEFORMAT</w:instrText>
        </w:r>
        <w:r>
          <w:fldChar w:fldCharType="separate"/>
        </w:r>
        <w:r>
          <w:t>2</w:t>
        </w:r>
        <w:r>
          <w:fldChar w:fldCharType="end"/>
        </w:r>
      </w:sdtContent>
    </w:sdt>
  </w:p>
  <w:p w14:paraId="23B13A08" w14:textId="03E2E4FF" w:rsidR="00E60846" w:rsidRDefault="00E6084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C2655" w14:textId="77777777" w:rsidR="004604E4" w:rsidRDefault="004604E4" w:rsidP="00E60846">
      <w:r>
        <w:separator/>
      </w:r>
    </w:p>
  </w:footnote>
  <w:footnote w:type="continuationSeparator" w:id="0">
    <w:p w14:paraId="7CECED72" w14:textId="77777777" w:rsidR="004604E4" w:rsidRDefault="004604E4" w:rsidP="00E608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D8FB9" w14:textId="77777777" w:rsidR="00E60846" w:rsidRDefault="00E60846" w:rsidP="00E60846">
    <w:r>
      <w:rPr>
        <w:noProof/>
      </w:rPr>
      <mc:AlternateContent>
        <mc:Choice Requires="wps">
          <w:drawing>
            <wp:anchor distT="45720" distB="45720" distL="114300" distR="114300" simplePos="0" relativeHeight="251659264" behindDoc="1" locked="1" layoutInCell="1" allowOverlap="1" wp14:anchorId="4C8F78DC" wp14:editId="371C62CB">
              <wp:simplePos x="0" y="0"/>
              <wp:positionH relativeFrom="page">
                <wp:posOffset>6010275</wp:posOffset>
              </wp:positionH>
              <wp:positionV relativeFrom="page">
                <wp:posOffset>170180</wp:posOffset>
              </wp:positionV>
              <wp:extent cx="946150" cy="603250"/>
              <wp:effectExtent l="0" t="0" r="0" b="0"/>
              <wp:wrapNone/>
              <wp:docPr id="1550303317" name="Zone de texte 8" title="Numéro de la note et dat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0" cy="603250"/>
                      </a:xfrm>
                      <a:prstGeom prst="rect">
                        <a:avLst/>
                      </a:prstGeom>
                      <a:noFill/>
                      <a:ln w="9525">
                        <a:noFill/>
                        <a:miter lim="800000"/>
                        <a:headEnd/>
                        <a:tailEnd/>
                      </a:ln>
                    </wps:spPr>
                    <wps:txbx>
                      <w:txbxContent>
                        <w:p w14:paraId="2CB45071" w14:textId="790FFC9D" w:rsidR="00E60846" w:rsidRPr="00E96092" w:rsidRDefault="00E60846" w:rsidP="00E60846">
                          <w:pPr>
                            <w:jc w:val="right"/>
                            <w:rPr>
                              <w:rFonts w:cs="Calibri"/>
                              <w:b/>
                              <w:color w:val="52789C"/>
                              <w:szCs w:val="32"/>
                            </w:rPr>
                          </w:pPr>
                          <w:r w:rsidRPr="00E96092">
                            <w:rPr>
                              <w:rFonts w:cs="Calibri"/>
                              <w:b/>
                              <w:color w:val="52789C"/>
                              <w:szCs w:val="32"/>
                            </w:rPr>
                            <w:t xml:space="preserve"> </w:t>
                          </w:r>
                        </w:p>
                        <w:p w14:paraId="1C7ED539" w14:textId="77777777" w:rsidR="00E60846" w:rsidRPr="00A00087" w:rsidRDefault="00E60846" w:rsidP="00E60846">
                          <w:pPr>
                            <w:jc w:val="right"/>
                            <w:rPr>
                              <w:rFonts w:ascii="Calibri Light" w:hAnsi="Calibri Light" w:cs="Calibri Light"/>
                            </w:rPr>
                          </w:pPr>
                          <w:r>
                            <w:rPr>
                              <w:rFonts w:ascii="Calibri Light" w:hAnsi="Calibri Light" w:cs="Calibri Light"/>
                            </w:rPr>
                            <w:t>9 juillet 2026</w:t>
                          </w:r>
                        </w:p>
                        <w:p w14:paraId="48C69AD6" w14:textId="77777777" w:rsidR="00E60846" w:rsidRPr="005E2FB9" w:rsidRDefault="00E60846" w:rsidP="00E60846">
                          <w:pPr>
                            <w:jc w:val="right"/>
                            <w:rPr>
                              <w:rFonts w:cs="Calibri"/>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8F78DC" id="_x0000_t202" coordsize="21600,21600" o:spt="202" path="m,l,21600r21600,l21600,xe">
              <v:stroke joinstyle="miter"/>
              <v:path gradientshapeok="t" o:connecttype="rect"/>
            </v:shapetype>
            <v:shape id="_x0000_s1028" type="#_x0000_t202" alt="Titre : Numéro de la note et date" style="position:absolute;margin-left:473.25pt;margin-top:13.4pt;width:74.5pt;height:47.5pt;z-index:-251657216;visibility:visible;mso-wrap-style:square;mso-width-percent:0;mso-height-percent:200;mso-wrap-distance-left:9pt;mso-wrap-distance-top:3.6pt;mso-wrap-distance-right:9pt;mso-wrap-distance-bottom:3.6pt;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" filled="f" stroked="f">
              <v:textbox style="mso-fit-shape-to-text:t">
                <w:txbxContent>
                  <w:p w14:paraId="2CB45071" w14:textId="790FFC9D" w:rsidR="00E60846" w:rsidRPr="00E96092" w:rsidRDefault="00E60846" w:rsidP="00E60846">
                    <w:pPr>
                      <w:jc w:val="right"/>
                      <w:rPr>
                        <w:rFonts w:cs="Calibri"/>
                        <w:b/>
                        <w:color w:val="52789C"/>
                        <w:szCs w:val="32"/>
                      </w:rPr>
                    </w:pPr>
                    <w:r w:rsidRPr="00E96092">
                      <w:rPr>
                        <w:rFonts w:cs="Calibri"/>
                        <w:b/>
                        <w:color w:val="52789C"/>
                        <w:szCs w:val="32"/>
                      </w:rPr>
                      <w:t xml:space="preserve"> </w:t>
                    </w:r>
                  </w:p>
                  <w:p w14:paraId="1C7ED539" w14:textId="77777777" w:rsidR="00E60846" w:rsidRPr="00A00087" w:rsidRDefault="00E60846" w:rsidP="00E60846">
                    <w:pPr>
                      <w:jc w:val="right"/>
                      <w:rPr>
                        <w:rFonts w:ascii="Calibri Light" w:hAnsi="Calibri Light" w:cs="Calibri Light"/>
                      </w:rPr>
                    </w:pPr>
                    <w:r>
                      <w:rPr>
                        <w:rFonts w:ascii="Calibri Light" w:hAnsi="Calibri Light" w:cs="Calibri Light"/>
                      </w:rPr>
                      <w:t>9 juillet 2026</w:t>
                    </w:r>
                  </w:p>
                  <w:p w14:paraId="48C69AD6" w14:textId="77777777" w:rsidR="00E60846" w:rsidRPr="005E2FB9" w:rsidRDefault="00E60846" w:rsidP="00E60846">
                    <w:pPr>
                      <w:jc w:val="right"/>
                      <w:rPr>
                        <w:rFonts w:cs="Calibri"/>
                      </w:rPr>
                    </w:pPr>
                  </w:p>
                </w:txbxContent>
              </v:textbox>
              <w10:wrap anchorx="page" anchory="page"/>
              <w10:anchorlock/>
            </v:shape>
          </w:pict>
        </mc:Fallback>
      </mc:AlternateContent>
    </w:r>
    <w:r>
      <w:rPr>
        <w:noProof/>
      </w:rPr>
      <mc:AlternateContent>
        <mc:Choice Requires="wps">
          <w:drawing>
            <wp:anchor distT="0" distB="0" distL="114300" distR="114300" simplePos="0" relativeHeight="251661312" behindDoc="0" locked="1" layoutInCell="1" allowOverlap="1" wp14:anchorId="5706DB8A" wp14:editId="3D211626">
              <wp:simplePos x="0" y="0"/>
              <wp:positionH relativeFrom="page">
                <wp:posOffset>2190115</wp:posOffset>
              </wp:positionH>
              <wp:positionV relativeFrom="page">
                <wp:posOffset>243840</wp:posOffset>
              </wp:positionV>
              <wp:extent cx="3296285" cy="489585"/>
              <wp:effectExtent l="0" t="0" r="0" b="5715"/>
              <wp:wrapThrough wrapText="bothSides">
                <wp:wrapPolygon edited="0">
                  <wp:start x="0" y="0"/>
                  <wp:lineTo x="0" y="21012"/>
                  <wp:lineTo x="21471" y="21012"/>
                  <wp:lineTo x="21471" y="0"/>
                  <wp:lineTo x="0" y="0"/>
                </wp:wrapPolygon>
              </wp:wrapThrough>
              <wp:docPr id="215887896" name="Zone de texte 7" descr="Thématique de la fiche" title="Thématiqu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6285" cy="489585"/>
                      </a:xfrm>
                      <a:prstGeom prst="rect">
                        <a:avLst/>
                      </a:prstGeom>
                      <a:noFill/>
                      <a:ln w="9525">
                        <a:noFill/>
                        <a:miter lim="800000"/>
                        <a:headEnd/>
                        <a:tailEnd/>
                      </a:ln>
                    </wps:spPr>
                    <wps:txbx>
                      <w:txbxContent>
                        <w:p w14:paraId="506A3E1E" w14:textId="77777777" w:rsidR="00E60846" w:rsidRDefault="00E60846" w:rsidP="00E60846">
                          <w:pPr>
                            <w:rPr>
                              <w:color w:val="52789C"/>
                              <w:sz w:val="32"/>
                              <w:szCs w:val="32"/>
                            </w:rPr>
                          </w:pPr>
                          <w:r>
                            <w:rPr>
                              <w:color w:val="52789C"/>
                              <w:sz w:val="32"/>
                              <w:szCs w:val="32"/>
                            </w:rPr>
                            <w:t xml:space="preserve">Réforme de la Haute fonction publique </w:t>
                          </w:r>
                        </w:p>
                        <w:p w14:paraId="16DDE3C3" w14:textId="77777777" w:rsidR="00E60846" w:rsidRPr="00181612" w:rsidRDefault="00E60846" w:rsidP="00E60846">
                          <w:pPr>
                            <w:rPr>
                              <w:color w:val="52789C"/>
                              <w:sz w:val="28"/>
                              <w:szCs w:val="28"/>
                            </w:rPr>
                          </w:pPr>
                          <w:r w:rsidRPr="00181612">
                            <w:rPr>
                              <w:color w:val="52789C"/>
                              <w:sz w:val="28"/>
                              <w:szCs w:val="28"/>
                            </w:rPr>
                            <w:t>Transposition à la FPT</w:t>
                          </w:r>
                        </w:p>
                        <w:p w14:paraId="597761AA" w14:textId="77777777" w:rsidR="00E60846" w:rsidRDefault="00E60846" w:rsidP="00E60846"/>
                        <w:p w14:paraId="53EAAEF1" w14:textId="77777777" w:rsidR="00E60846" w:rsidRPr="00740D9A" w:rsidRDefault="00E60846" w:rsidP="00E60846">
                          <w:pPr>
                            <w:rPr>
                              <w:color w:val="52789C"/>
                              <w:sz w:val="32"/>
                              <w:szCs w:val="32"/>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706DB8A" id="_x0000_s1029" type="#_x0000_t202" alt="Titre : Thématique - Description : Thématique de la fiche" style="position:absolute;margin-left:172.45pt;margin-top:19.2pt;width:259.55pt;height:38.5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" filled="f" stroked="f">
              <v:textbox inset="0,0,0,0">
                <w:txbxContent>
                  <w:p w14:paraId="506A3E1E" w14:textId="77777777" w:rsidR="00E60846" w:rsidRDefault="00E60846" w:rsidP="00E60846">
                    <w:pPr>
                      <w:rPr>
                        <w:color w:val="52789C"/>
                        <w:sz w:val="32"/>
                        <w:szCs w:val="32"/>
                      </w:rPr>
                    </w:pPr>
                    <w:r>
                      <w:rPr>
                        <w:color w:val="52789C"/>
                        <w:sz w:val="32"/>
                        <w:szCs w:val="32"/>
                      </w:rPr>
                      <w:t xml:space="preserve">Réforme de la Haute fonction publique </w:t>
                    </w:r>
                  </w:p>
                  <w:p w14:paraId="16DDE3C3" w14:textId="77777777" w:rsidR="00E60846" w:rsidRPr="00181612" w:rsidRDefault="00E60846" w:rsidP="00E60846">
                    <w:pPr>
                      <w:rPr>
                        <w:color w:val="52789C"/>
                        <w:sz w:val="28"/>
                        <w:szCs w:val="28"/>
                      </w:rPr>
                    </w:pPr>
                    <w:r w:rsidRPr="00181612">
                      <w:rPr>
                        <w:color w:val="52789C"/>
                        <w:sz w:val="28"/>
                        <w:szCs w:val="28"/>
                      </w:rPr>
                      <w:t>Transposition à la FPT</w:t>
                    </w:r>
                  </w:p>
                  <w:p w14:paraId="597761AA" w14:textId="77777777" w:rsidR="00E60846" w:rsidRDefault="00E60846" w:rsidP="00E60846"/>
                  <w:p w14:paraId="53EAAEF1" w14:textId="77777777" w:rsidR="00E60846" w:rsidRPr="00740D9A" w:rsidRDefault="00E60846" w:rsidP="00E60846">
                    <w:pPr>
                      <w:rPr>
                        <w:color w:val="52789C"/>
                        <w:sz w:val="32"/>
                        <w:szCs w:val="32"/>
                      </w:rPr>
                    </w:pPr>
                  </w:p>
                </w:txbxContent>
              </v:textbox>
              <w10:wrap type="through" anchorx="page" anchory="page"/>
              <w10:anchorlock/>
            </v:shape>
          </w:pict>
        </mc:Fallback>
      </mc:AlternateContent>
    </w:r>
    <w:r>
      <w:rPr>
        <w:noProof/>
      </w:rPr>
      <w:drawing>
        <wp:anchor distT="0" distB="0" distL="114300" distR="114300" simplePos="0" relativeHeight="251660288" behindDoc="0" locked="1" layoutInCell="1" allowOverlap="1" wp14:anchorId="395B818D" wp14:editId="0685DE96">
          <wp:simplePos x="0" y="0"/>
          <wp:positionH relativeFrom="page">
            <wp:posOffset>710565</wp:posOffset>
          </wp:positionH>
          <wp:positionV relativeFrom="page">
            <wp:posOffset>197485</wp:posOffset>
          </wp:positionV>
          <wp:extent cx="1367790" cy="575945"/>
          <wp:effectExtent l="0" t="0" r="3810" b="0"/>
          <wp:wrapThrough wrapText="bothSides">
            <wp:wrapPolygon edited="0">
              <wp:start x="0" y="0"/>
              <wp:lineTo x="0" y="20719"/>
              <wp:lineTo x="21359" y="20719"/>
              <wp:lineTo x="21359" y="0"/>
              <wp:lineTo x="0" y="0"/>
            </wp:wrapPolygon>
          </wp:wrapThrough>
          <wp:docPr id="636106770" name="Image 6" descr="Vignette Type de document " title="Fic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6" descr="Vignette Type de document " title="Fiche"/>
                  <pic:cNvPicPr preferRelativeResize="0">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67790" cy="5759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26A3FA" w14:textId="77777777" w:rsidR="00E60846" w:rsidRDefault="00E6084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497320"/>
    <w:multiLevelType w:val="hybridMultilevel"/>
    <w:tmpl w:val="0B9CD3DC"/>
    <w:lvl w:ilvl="0" w:tplc="EA32447E">
      <w:start w:val="3"/>
      <w:numFmt w:val="bullet"/>
      <w:lvlText w:val="-"/>
      <w:lvlJc w:val="left"/>
      <w:pPr>
        <w:ind w:left="720" w:hanging="360"/>
      </w:pPr>
      <w:rPr>
        <w:rFonts w:ascii="Aptos" w:eastAsia="Aptos" w:hAnsi="Apto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98902CD"/>
    <w:multiLevelType w:val="hybridMultilevel"/>
    <w:tmpl w:val="D54A1436"/>
    <w:lvl w:ilvl="0" w:tplc="040C0005">
      <w:start w:val="1"/>
      <w:numFmt w:val="bullet"/>
      <w:lvlText w:val=""/>
      <w:lvlJc w:val="left"/>
      <w:pPr>
        <w:ind w:left="720" w:hanging="360"/>
      </w:pPr>
      <w:rPr>
        <w:rFonts w:ascii="Wingdings" w:hAnsi="Wingdings" w:hint="default"/>
      </w:rPr>
    </w:lvl>
    <w:lvl w:ilvl="1" w:tplc="C9D0A620">
      <w:numFmt w:val="bullet"/>
      <w:lvlText w:val="-"/>
      <w:lvlJc w:val="left"/>
      <w:pPr>
        <w:ind w:left="1440" w:hanging="360"/>
      </w:pPr>
      <w:rPr>
        <w:rFonts w:ascii="Tenorite" w:eastAsia="Aptos" w:hAnsi="Tenorite"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5F176C5"/>
    <w:multiLevelType w:val="hybridMultilevel"/>
    <w:tmpl w:val="B31CCECA"/>
    <w:lvl w:ilvl="0" w:tplc="9DE4A1F4">
      <w:start w:val="4"/>
      <w:numFmt w:val="bullet"/>
      <w:lvlText w:val="-"/>
      <w:lvlJc w:val="left"/>
      <w:pPr>
        <w:ind w:left="720" w:hanging="360"/>
      </w:pPr>
      <w:rPr>
        <w:rFonts w:ascii="Aptos" w:eastAsia="Aptos" w:hAnsi="Apto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E490F5C"/>
    <w:multiLevelType w:val="hybridMultilevel"/>
    <w:tmpl w:val="021C3F0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4604071"/>
    <w:multiLevelType w:val="hybridMultilevel"/>
    <w:tmpl w:val="02B2CD4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49592402">
    <w:abstractNumId w:val="1"/>
  </w:num>
  <w:num w:numId="2" w16cid:durableId="1627345886">
    <w:abstractNumId w:val="3"/>
  </w:num>
  <w:num w:numId="3" w16cid:durableId="2003968577">
    <w:abstractNumId w:val="4"/>
  </w:num>
  <w:num w:numId="4" w16cid:durableId="13190905">
    <w:abstractNumId w:val="0"/>
  </w:num>
  <w:num w:numId="5" w16cid:durableId="19311627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846"/>
    <w:rsid w:val="00170C01"/>
    <w:rsid w:val="00182276"/>
    <w:rsid w:val="001A7A8C"/>
    <w:rsid w:val="00402322"/>
    <w:rsid w:val="004604E4"/>
    <w:rsid w:val="005E36E0"/>
    <w:rsid w:val="005E68B5"/>
    <w:rsid w:val="006308F8"/>
    <w:rsid w:val="0094798F"/>
    <w:rsid w:val="00A2703F"/>
    <w:rsid w:val="00B56B59"/>
    <w:rsid w:val="00BE2CE9"/>
    <w:rsid w:val="00DD092B"/>
    <w:rsid w:val="00E319A3"/>
    <w:rsid w:val="00E60846"/>
    <w:rsid w:val="00EE1B84"/>
    <w:rsid w:val="00F07577"/>
    <w:rsid w:val="00F54F9B"/>
    <w:rsid w:val="00FB0E4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E24F2"/>
  <w15:chartTrackingRefBased/>
  <w15:docId w15:val="{AB826E8D-34E0-481B-BC7D-DCB4E05FB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E60846"/>
    <w:pPr>
      <w:spacing w:after="0" w:line="240" w:lineRule="auto"/>
    </w:pPr>
    <w:rPr>
      <w:rFonts w:ascii="Calibri" w:eastAsia="MS Mincho" w:hAnsi="Calibri" w:cs="Times New Roman"/>
      <w:kern w:val="0"/>
      <w:sz w:val="22"/>
      <w:lang w:eastAsia="fr-FR"/>
      <w14:ligatures w14:val="none"/>
    </w:rPr>
  </w:style>
  <w:style w:type="paragraph" w:styleId="Titre1">
    <w:name w:val="heading 1"/>
    <w:basedOn w:val="Normal"/>
    <w:next w:val="Normal"/>
    <w:link w:val="Titre1Car"/>
    <w:uiPriority w:val="9"/>
    <w:qFormat/>
    <w:rsid w:val="00E608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E608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E60846"/>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E60846"/>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E60846"/>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E60846"/>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60846"/>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60846"/>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60846"/>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60846"/>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E60846"/>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E60846"/>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E60846"/>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E60846"/>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E6084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6084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6084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60846"/>
    <w:rPr>
      <w:rFonts w:eastAsiaTheme="majorEastAsia" w:cstheme="majorBidi"/>
      <w:color w:val="272727" w:themeColor="text1" w:themeTint="D8"/>
    </w:rPr>
  </w:style>
  <w:style w:type="paragraph" w:styleId="Titre">
    <w:name w:val="Title"/>
    <w:basedOn w:val="Normal"/>
    <w:next w:val="Normal"/>
    <w:link w:val="TitreCar"/>
    <w:uiPriority w:val="10"/>
    <w:qFormat/>
    <w:rsid w:val="00E60846"/>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6084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60846"/>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6084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60846"/>
    <w:pPr>
      <w:spacing w:before="160"/>
      <w:jc w:val="center"/>
    </w:pPr>
    <w:rPr>
      <w:i/>
      <w:iCs/>
      <w:color w:val="404040" w:themeColor="text1" w:themeTint="BF"/>
    </w:rPr>
  </w:style>
  <w:style w:type="character" w:customStyle="1" w:styleId="CitationCar">
    <w:name w:val="Citation Car"/>
    <w:basedOn w:val="Policepardfaut"/>
    <w:link w:val="Citation"/>
    <w:uiPriority w:val="29"/>
    <w:rsid w:val="00E60846"/>
    <w:rPr>
      <w:i/>
      <w:iCs/>
      <w:color w:val="404040" w:themeColor="text1" w:themeTint="BF"/>
    </w:rPr>
  </w:style>
  <w:style w:type="paragraph" w:styleId="Paragraphedeliste">
    <w:name w:val="List Paragraph"/>
    <w:basedOn w:val="Normal"/>
    <w:uiPriority w:val="34"/>
    <w:qFormat/>
    <w:rsid w:val="00E60846"/>
    <w:pPr>
      <w:ind w:left="720"/>
      <w:contextualSpacing/>
    </w:pPr>
  </w:style>
  <w:style w:type="character" w:styleId="Accentuationintense">
    <w:name w:val="Intense Emphasis"/>
    <w:basedOn w:val="Policepardfaut"/>
    <w:uiPriority w:val="21"/>
    <w:qFormat/>
    <w:rsid w:val="00E60846"/>
    <w:rPr>
      <w:i/>
      <w:iCs/>
      <w:color w:val="0F4761" w:themeColor="accent1" w:themeShade="BF"/>
    </w:rPr>
  </w:style>
  <w:style w:type="paragraph" w:styleId="Citationintense">
    <w:name w:val="Intense Quote"/>
    <w:basedOn w:val="Normal"/>
    <w:next w:val="Normal"/>
    <w:link w:val="CitationintenseCar"/>
    <w:uiPriority w:val="30"/>
    <w:qFormat/>
    <w:rsid w:val="00E608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E60846"/>
    <w:rPr>
      <w:i/>
      <w:iCs/>
      <w:color w:val="0F4761" w:themeColor="accent1" w:themeShade="BF"/>
    </w:rPr>
  </w:style>
  <w:style w:type="character" w:styleId="Rfrenceintense">
    <w:name w:val="Intense Reference"/>
    <w:basedOn w:val="Policepardfaut"/>
    <w:uiPriority w:val="32"/>
    <w:qFormat/>
    <w:rsid w:val="00E60846"/>
    <w:rPr>
      <w:b/>
      <w:bCs/>
      <w:smallCaps/>
      <w:color w:val="0F4761" w:themeColor="accent1" w:themeShade="BF"/>
      <w:spacing w:val="5"/>
    </w:rPr>
  </w:style>
  <w:style w:type="paragraph" w:styleId="En-tte">
    <w:name w:val="header"/>
    <w:basedOn w:val="Normal"/>
    <w:link w:val="En-tteCar"/>
    <w:uiPriority w:val="99"/>
    <w:rsid w:val="00E60846"/>
    <w:pPr>
      <w:tabs>
        <w:tab w:val="center" w:pos="4536"/>
        <w:tab w:val="right" w:pos="9072"/>
      </w:tabs>
    </w:pPr>
  </w:style>
  <w:style w:type="character" w:customStyle="1" w:styleId="En-tteCar">
    <w:name w:val="En-tête Car"/>
    <w:basedOn w:val="Policepardfaut"/>
    <w:link w:val="En-tte"/>
    <w:uiPriority w:val="99"/>
    <w:rsid w:val="00E60846"/>
    <w:rPr>
      <w:rFonts w:ascii="Calibri" w:eastAsia="MS Mincho" w:hAnsi="Calibri" w:cs="Times New Roman"/>
      <w:kern w:val="0"/>
      <w:sz w:val="22"/>
      <w:lang w:eastAsia="fr-FR"/>
      <w14:ligatures w14:val="none"/>
    </w:rPr>
  </w:style>
  <w:style w:type="paragraph" w:styleId="Pieddepage">
    <w:name w:val="footer"/>
    <w:basedOn w:val="Normal"/>
    <w:link w:val="PieddepageCar"/>
    <w:uiPriority w:val="99"/>
    <w:unhideWhenUsed/>
    <w:rsid w:val="00E60846"/>
    <w:pPr>
      <w:tabs>
        <w:tab w:val="center" w:pos="4536"/>
        <w:tab w:val="right" w:pos="9072"/>
      </w:tabs>
    </w:pPr>
  </w:style>
  <w:style w:type="character" w:customStyle="1" w:styleId="PieddepageCar">
    <w:name w:val="Pied de page Car"/>
    <w:basedOn w:val="Policepardfaut"/>
    <w:link w:val="Pieddepage"/>
    <w:uiPriority w:val="99"/>
    <w:rsid w:val="00E60846"/>
    <w:rPr>
      <w:rFonts w:ascii="Calibri" w:eastAsia="MS Mincho" w:hAnsi="Calibri" w:cs="Times New Roman"/>
      <w:kern w:val="0"/>
      <w:sz w:val="22"/>
      <w:lang w:eastAsia="fr-FR"/>
      <w14:ligatures w14:val="none"/>
    </w:rPr>
  </w:style>
  <w:style w:type="character" w:styleId="Lienhypertexte">
    <w:name w:val="Hyperlink"/>
    <w:uiPriority w:val="99"/>
    <w:unhideWhenUsed/>
    <w:rsid w:val="00FB0E41"/>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lerecours.f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telerecours.f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634</Words>
  <Characters>3487</Characters>
  <Application>Microsoft Office Word</Application>
  <DocSecurity>0</DocSecurity>
  <Lines>29</Lines>
  <Paragraphs>8</Paragraphs>
  <ScaleCrop>false</ScaleCrop>
  <Company/>
  <LinksUpToDate>false</LinksUpToDate>
  <CharactersWithSpaces>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GUILLEVIN Cécilia</dc:creator>
  <cp:keywords/>
  <dc:description/>
  <cp:lastModifiedBy>Serge NASONE</cp:lastModifiedBy>
  <cp:revision>2</cp:revision>
  <dcterms:created xsi:type="dcterms:W3CDTF">2026-07-31T09:36:00Z</dcterms:created>
  <dcterms:modified xsi:type="dcterms:W3CDTF">2026-07-31T09:36:00Z</dcterms:modified>
</cp:coreProperties>
</file>